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АДМИНИСТРАЦИЯ</w:t>
      </w:r>
    </w:p>
    <w:p w:rsidR="005B4607" w:rsidRPr="007D7FF9" w:rsidRDefault="005B4607" w:rsidP="005B4607">
      <w:pPr>
        <w:ind w:left="-426" w:right="4961"/>
        <w:jc w:val="center"/>
        <w:rPr>
          <w:b/>
        </w:rPr>
      </w:pPr>
      <w:r w:rsidRPr="007D7FF9">
        <w:rPr>
          <w:b/>
        </w:rPr>
        <w:t>МУНИЦИПАЛЬНОГО ОБРАЗОВАНИЯ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КРЮЧКОВСКИЙ СЕЛЬСОВЕТ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БЕЛЯЕВСКОГО РАЙОНА</w:t>
      </w:r>
    </w:p>
    <w:p w:rsidR="005B4607" w:rsidRPr="007D7FF9" w:rsidRDefault="005B4607" w:rsidP="005B4607">
      <w:pPr>
        <w:ind w:right="5245"/>
        <w:jc w:val="center"/>
        <w:rPr>
          <w:b/>
        </w:rPr>
      </w:pPr>
      <w:r w:rsidRPr="007D7FF9">
        <w:rPr>
          <w:b/>
        </w:rPr>
        <w:t>ОРЕНБУРГСКОЙ ОБЛАСТИ</w:t>
      </w:r>
    </w:p>
    <w:p w:rsidR="005B4607" w:rsidRPr="007D7FF9" w:rsidRDefault="005B4607" w:rsidP="005B4607">
      <w:pPr>
        <w:ind w:right="5245"/>
        <w:jc w:val="center"/>
        <w:rPr>
          <w:b/>
        </w:rPr>
      </w:pPr>
    </w:p>
    <w:p w:rsidR="005B4607" w:rsidRPr="00B3230C" w:rsidRDefault="005B4607" w:rsidP="005B4607">
      <w:pPr>
        <w:ind w:right="5245"/>
        <w:jc w:val="center"/>
        <w:rPr>
          <w:b/>
          <w:sz w:val="28"/>
          <w:szCs w:val="28"/>
        </w:rPr>
      </w:pPr>
      <w:r w:rsidRPr="00B3230C">
        <w:rPr>
          <w:b/>
          <w:sz w:val="28"/>
          <w:szCs w:val="28"/>
        </w:rPr>
        <w:t>П О С Т А Н О В Л Е Н И Е</w:t>
      </w:r>
    </w:p>
    <w:p w:rsidR="005B4607" w:rsidRPr="00B3230C" w:rsidRDefault="005B4607" w:rsidP="005B4607">
      <w:pPr>
        <w:rPr>
          <w:b/>
          <w:sz w:val="28"/>
          <w:szCs w:val="28"/>
        </w:rPr>
      </w:pPr>
    </w:p>
    <w:p w:rsidR="005B4607" w:rsidRPr="00010EC3" w:rsidRDefault="005B4607" w:rsidP="005B4607">
      <w:pPr>
        <w:rPr>
          <w:color w:val="000000" w:themeColor="text1"/>
          <w:sz w:val="28"/>
          <w:szCs w:val="28"/>
        </w:rPr>
      </w:pPr>
      <w:r w:rsidRPr="00B3230C">
        <w:rPr>
          <w:sz w:val="28"/>
          <w:szCs w:val="28"/>
        </w:rPr>
        <w:t xml:space="preserve">         </w:t>
      </w:r>
      <w:r w:rsidR="00572572">
        <w:rPr>
          <w:sz w:val="28"/>
          <w:szCs w:val="28"/>
        </w:rPr>
        <w:t xml:space="preserve">   </w:t>
      </w:r>
      <w:r w:rsidR="00E26857">
        <w:rPr>
          <w:sz w:val="28"/>
          <w:szCs w:val="28"/>
        </w:rPr>
        <w:t>1</w:t>
      </w:r>
      <w:r w:rsidR="006D7A46">
        <w:rPr>
          <w:sz w:val="28"/>
          <w:szCs w:val="28"/>
        </w:rPr>
        <w:t>5</w:t>
      </w:r>
      <w:r w:rsidR="00E26857">
        <w:rPr>
          <w:sz w:val="28"/>
          <w:szCs w:val="28"/>
        </w:rPr>
        <w:t>.0</w:t>
      </w:r>
      <w:r w:rsidR="006D7A46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="00E26857">
        <w:rPr>
          <w:sz w:val="28"/>
          <w:szCs w:val="28"/>
        </w:rPr>
        <w:t>2</w:t>
      </w:r>
      <w:r w:rsidR="006D7A4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D7A46">
        <w:rPr>
          <w:sz w:val="28"/>
          <w:szCs w:val="28"/>
        </w:rPr>
        <w:t>30</w:t>
      </w:r>
      <w:r w:rsidRPr="00010EC3">
        <w:rPr>
          <w:color w:val="000000" w:themeColor="text1"/>
          <w:sz w:val="28"/>
          <w:szCs w:val="28"/>
        </w:rPr>
        <w:t>-п</w:t>
      </w:r>
    </w:p>
    <w:p w:rsidR="005B4607" w:rsidRPr="00B3230C" w:rsidRDefault="005B4607" w:rsidP="005B4607">
      <w:pPr>
        <w:rPr>
          <w:sz w:val="28"/>
          <w:szCs w:val="28"/>
        </w:rPr>
      </w:pPr>
    </w:p>
    <w:p w:rsidR="005B4607" w:rsidRPr="005B4607" w:rsidRDefault="005B4607" w:rsidP="005B4607">
      <w:r>
        <w:rPr>
          <w:sz w:val="28"/>
          <w:szCs w:val="28"/>
        </w:rPr>
        <w:t xml:space="preserve">                    </w:t>
      </w:r>
      <w:proofErr w:type="spellStart"/>
      <w:r w:rsidRPr="005B4607">
        <w:t>с.Крючковка</w:t>
      </w:r>
      <w:proofErr w:type="spellEnd"/>
    </w:p>
    <w:p w:rsidR="005B4607" w:rsidRPr="00B3230C" w:rsidRDefault="005B4607" w:rsidP="005B4607"/>
    <w:p w:rsidR="006D7A46" w:rsidRDefault="00572572" w:rsidP="006D7A46">
      <w:pPr>
        <w:tabs>
          <w:tab w:val="left" w:pos="4962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607" w:rsidRPr="00B3230C">
        <w:rPr>
          <w:sz w:val="28"/>
          <w:szCs w:val="28"/>
        </w:rPr>
        <w:sym w:font="Symbol" w:char="F0E9"/>
      </w:r>
      <w:bookmarkStart w:id="0" w:name="_Hlk531603193"/>
      <w:r w:rsidR="0090565F"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Об утверждении перечня </w:t>
      </w:r>
      <w:proofErr w:type="spellStart"/>
      <w:r w:rsidR="0090565F"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муниципаль</w:t>
      </w:r>
      <w:proofErr w:type="spell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>-</w:t>
      </w:r>
      <w:r w:rsidR="006D7A46" w:rsidRPr="00B3230C">
        <w:rPr>
          <w:sz w:val="28"/>
          <w:szCs w:val="28"/>
        </w:rPr>
        <w:sym w:font="Symbol" w:char="F0F9"/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proofErr w:type="spell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ного</w:t>
      </w:r>
      <w:proofErr w:type="spell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имущества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муниципального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образования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</w:t>
      </w:r>
      <w:proofErr w:type="spellStart"/>
      <w:r>
        <w:rPr>
          <w:rFonts w:eastAsia="Times New Roman"/>
          <w:color w:val="auto"/>
          <w:kern w:val="28"/>
          <w:sz w:val="28"/>
          <w:szCs w:val="28"/>
          <w:lang w:eastAsia="ru-RU"/>
        </w:rPr>
        <w:t>Крючковский</w:t>
      </w:r>
      <w:proofErr w:type="spellEnd"/>
      <w:r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сельсовет,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свободного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от</w:t>
      </w:r>
      <w:proofErr w:type="gram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прав третьих лиц, </w:t>
      </w:r>
      <w:proofErr w:type="spell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исполь</w:t>
      </w:r>
      <w:proofErr w:type="spell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>-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proofErr w:type="spellStart"/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зуемого</w:t>
      </w:r>
      <w:proofErr w:type="spell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в</w:t>
      </w:r>
      <w:proofErr w:type="gram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целях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предоставления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его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во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владение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</w:t>
      </w:r>
      <w:proofErr w:type="gramStart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(</w:t>
      </w:r>
      <w:proofErr w:type="gram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или)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в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пользование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на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долгосрочной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основе</w:t>
      </w:r>
      <w:proofErr w:type="gram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субъектам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малого</w:t>
      </w:r>
    </w:p>
    <w:p w:rsidR="006D7A46" w:rsidRDefault="006D7A46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</w:t>
      </w:r>
      <w:r w:rsidR="0090565F"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среднего </w:t>
      </w:r>
      <w:r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</w:t>
      </w:r>
      <w:r w:rsidR="0090565F"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предпринимательства</w:t>
      </w:r>
      <w:r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</w:t>
      </w:r>
      <w:r w:rsidR="0090565F"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и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организациям, образующим </w:t>
      </w:r>
      <w:proofErr w:type="spell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инфраструк</w:t>
      </w:r>
      <w:proofErr w:type="spell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>-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туру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поддержки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субъектов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малого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среднего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предпринимательства</w:t>
      </w:r>
      <w:proofErr w:type="gram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,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а также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физическим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лицам,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proofErr w:type="gramEnd"/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не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являющимся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индивидуальными предпринимателями и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применяющими специальный налоговый</w:t>
      </w:r>
    </w:p>
    <w:p w:rsidR="006D7A46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режим</w:t>
      </w:r>
      <w:proofErr w:type="gramStart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«</w:t>
      </w:r>
      <w:proofErr w:type="gramEnd"/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Налог 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на</w:t>
      </w:r>
      <w:r w:rsidR="006D7A46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 </w:t>
      </w: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 xml:space="preserve"> профессиональный </w:t>
      </w:r>
    </w:p>
    <w:p w:rsidR="0090565F" w:rsidRPr="0090565F" w:rsidRDefault="0090565F" w:rsidP="006D7A46">
      <w:pPr>
        <w:tabs>
          <w:tab w:val="left" w:pos="4962"/>
        </w:tabs>
        <w:rPr>
          <w:rFonts w:eastAsia="Times New Roman"/>
          <w:color w:val="auto"/>
          <w:kern w:val="28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доход»</w:t>
      </w:r>
    </w:p>
    <w:p w:rsidR="005B4607" w:rsidRPr="00B3230C" w:rsidRDefault="00572572" w:rsidP="005B460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4607" w:rsidRPr="00B3230C">
        <w:rPr>
          <w:sz w:val="28"/>
          <w:szCs w:val="28"/>
        </w:rPr>
        <w:t xml:space="preserve">  </w:t>
      </w:r>
      <w:bookmarkEnd w:id="0"/>
    </w:p>
    <w:p w:rsidR="005B4607" w:rsidRPr="00B3230C" w:rsidRDefault="005B4607" w:rsidP="008C1911">
      <w:pPr>
        <w:ind w:right="5245"/>
        <w:rPr>
          <w:sz w:val="28"/>
          <w:szCs w:val="28"/>
        </w:rPr>
      </w:pPr>
    </w:p>
    <w:p w:rsidR="0090565F" w:rsidRPr="0090565F" w:rsidRDefault="0090565F" w:rsidP="0090565F">
      <w:pPr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соответствии со </w:t>
      </w:r>
      <w:hyperlink r:id="rId4" w:history="1">
        <w:r w:rsidRPr="0090565F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статьей 18</w:t>
        </w:r>
      </w:hyperlink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Федерального закона от 24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.07.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2007 N 209-ФЗ «О развитии малого и среднего предпринимательства в Российской Федерации», постановлением Правительства Российской Федерации от 21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.08.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2010 </w:t>
      </w:r>
      <w:hyperlink r:id="rId5" w:history="1">
        <w:r w:rsidRPr="0090565F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N645</w:t>
        </w:r>
      </w:hyperlink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Крючковский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сельсовет </w:t>
      </w:r>
      <w:proofErr w:type="spellStart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Беляевского</w:t>
      </w:r>
      <w:proofErr w:type="spellEnd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Оренбургской области:</w:t>
      </w:r>
    </w:p>
    <w:p w:rsidR="0090565F" w:rsidRPr="0090565F" w:rsidRDefault="0090565F" w:rsidP="0090565F">
      <w:pPr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Утвердить прилагаемый перечень муниципального имущества муниципального образования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Крючковский</w:t>
      </w:r>
      <w:proofErr w:type="spellEnd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 </w:t>
      </w:r>
      <w:proofErr w:type="spellStart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Беляевского</w:t>
      </w:r>
      <w:proofErr w:type="spellEnd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налоговый режим «Налог на профессиональный доход» (далее - Перечень).</w:t>
      </w:r>
    </w:p>
    <w:p w:rsidR="0090565F" w:rsidRPr="0090565F" w:rsidRDefault="0090565F" w:rsidP="0090565F">
      <w:pPr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 Обеспечить опубликование Перечня на </w:t>
      </w:r>
      <w:proofErr w:type="gramStart"/>
      <w:r w:rsidR="00011FE9">
        <w:rPr>
          <w:sz w:val="28"/>
          <w:szCs w:val="28"/>
        </w:rPr>
        <w:t>официальном  сайте</w:t>
      </w:r>
      <w:proofErr w:type="gramEnd"/>
      <w:r w:rsidR="00011FE9">
        <w:rPr>
          <w:sz w:val="28"/>
          <w:szCs w:val="28"/>
        </w:rPr>
        <w:t xml:space="preserve"> муниципального  образования  </w:t>
      </w:r>
      <w:proofErr w:type="spellStart"/>
      <w:r w:rsidR="00011FE9">
        <w:rPr>
          <w:sz w:val="28"/>
          <w:szCs w:val="28"/>
        </w:rPr>
        <w:t>Крючковский</w:t>
      </w:r>
      <w:proofErr w:type="spellEnd"/>
      <w:r w:rsidR="00011FE9">
        <w:rPr>
          <w:sz w:val="28"/>
          <w:szCs w:val="28"/>
        </w:rPr>
        <w:t xml:space="preserve"> сельсовет  </w:t>
      </w:r>
      <w:proofErr w:type="spellStart"/>
      <w:r w:rsidR="00011FE9">
        <w:rPr>
          <w:sz w:val="28"/>
          <w:szCs w:val="28"/>
        </w:rPr>
        <w:t>Беляевского</w:t>
      </w:r>
      <w:proofErr w:type="spellEnd"/>
      <w:r w:rsidR="00011FE9">
        <w:rPr>
          <w:sz w:val="28"/>
          <w:szCs w:val="28"/>
        </w:rPr>
        <w:t xml:space="preserve">   района и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муниципальной газете «</w:t>
      </w:r>
      <w:proofErr w:type="spellStart"/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Крючковские</w:t>
      </w:r>
      <w:proofErr w:type="spellEnd"/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вести» в 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установленном порядке.</w:t>
      </w:r>
    </w:p>
    <w:p w:rsidR="0090565F" w:rsidRPr="0090565F" w:rsidRDefault="0090565F" w:rsidP="0090565F">
      <w:pPr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0565F" w:rsidRPr="0090565F" w:rsidRDefault="0090565F" w:rsidP="0090565F">
      <w:pPr>
        <w:suppressAutoHyphens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4. </w:t>
      </w:r>
      <w:proofErr w:type="gramStart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Постановление  вступает</w:t>
      </w:r>
      <w:proofErr w:type="gramEnd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 силу со дня его подписания.</w:t>
      </w:r>
    </w:p>
    <w:p w:rsidR="0090565F" w:rsidRDefault="0090565F" w:rsidP="0090565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0565F" w:rsidRDefault="0090565F" w:rsidP="0090565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0565F" w:rsidRPr="0090565F" w:rsidRDefault="0090565F" w:rsidP="0090565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4783"/>
        <w:gridCol w:w="4708"/>
      </w:tblGrid>
      <w:tr w:rsidR="0090565F" w:rsidRPr="0090565F" w:rsidTr="00921944">
        <w:trPr>
          <w:trHeight w:val="406"/>
        </w:trPr>
        <w:tc>
          <w:tcPr>
            <w:tcW w:w="4783" w:type="dxa"/>
            <w:hideMark/>
          </w:tcPr>
          <w:p w:rsidR="0090565F" w:rsidRPr="0090565F" w:rsidRDefault="0090565F" w:rsidP="0090565F">
            <w:pPr>
              <w:widowControl/>
              <w:tabs>
                <w:tab w:val="left" w:pos="3836"/>
              </w:tabs>
              <w:suppressAutoHyphens w:val="0"/>
              <w:spacing w:line="276" w:lineRule="auto"/>
              <w:rPr>
                <w:rFonts w:eastAsia="Times New Roman"/>
                <w:color w:val="auto"/>
                <w:kern w:val="0"/>
                <w:sz w:val="28"/>
                <w:szCs w:val="27"/>
              </w:rPr>
            </w:pPr>
            <w:r w:rsidRPr="0090565F">
              <w:rPr>
                <w:rFonts w:eastAsia="Times New Roman"/>
                <w:color w:val="auto"/>
                <w:kern w:val="0"/>
                <w:sz w:val="28"/>
                <w:szCs w:val="27"/>
              </w:rPr>
              <w:t xml:space="preserve">Глава муниципального образования </w:t>
            </w:r>
          </w:p>
        </w:tc>
        <w:tc>
          <w:tcPr>
            <w:tcW w:w="4708" w:type="dxa"/>
            <w:hideMark/>
          </w:tcPr>
          <w:p w:rsidR="0090565F" w:rsidRDefault="0090565F" w:rsidP="0090565F">
            <w:pPr>
              <w:widowControl/>
              <w:tabs>
                <w:tab w:val="left" w:pos="3836"/>
              </w:tabs>
              <w:suppressAutoHyphens w:val="0"/>
              <w:spacing w:line="276" w:lineRule="auto"/>
              <w:rPr>
                <w:rFonts w:eastAsia="Times New Roman"/>
                <w:color w:val="auto"/>
                <w:kern w:val="0"/>
                <w:sz w:val="28"/>
                <w:szCs w:val="27"/>
              </w:rPr>
            </w:pPr>
            <w:r w:rsidRPr="0090565F">
              <w:rPr>
                <w:rFonts w:eastAsia="Times New Roman"/>
                <w:color w:val="auto"/>
                <w:kern w:val="0"/>
                <w:sz w:val="28"/>
                <w:szCs w:val="27"/>
              </w:rPr>
              <w:t xml:space="preserve">                      </w:t>
            </w:r>
            <w:r w:rsidR="006D7A46">
              <w:rPr>
                <w:rFonts w:eastAsia="Times New Roman"/>
                <w:color w:val="auto"/>
                <w:kern w:val="0"/>
                <w:sz w:val="28"/>
                <w:szCs w:val="27"/>
              </w:rPr>
              <w:t xml:space="preserve">     </w:t>
            </w:r>
            <w:r w:rsidRPr="0090565F">
              <w:rPr>
                <w:rFonts w:eastAsia="Times New Roman"/>
                <w:color w:val="auto"/>
                <w:kern w:val="0"/>
                <w:sz w:val="28"/>
                <w:szCs w:val="27"/>
              </w:rPr>
              <w:t xml:space="preserve">                   </w:t>
            </w:r>
            <w:proofErr w:type="spellStart"/>
            <w:r>
              <w:rPr>
                <w:rFonts w:eastAsia="Times New Roman"/>
                <w:color w:val="auto"/>
                <w:kern w:val="0"/>
                <w:sz w:val="28"/>
                <w:szCs w:val="27"/>
              </w:rPr>
              <w:t>А.В.Ровко</w:t>
            </w:r>
            <w:proofErr w:type="spellEnd"/>
          </w:p>
          <w:p w:rsidR="0090565F" w:rsidRDefault="0090565F" w:rsidP="0090565F">
            <w:pPr>
              <w:widowControl/>
              <w:tabs>
                <w:tab w:val="left" w:pos="3836"/>
              </w:tabs>
              <w:suppressAutoHyphens w:val="0"/>
              <w:spacing w:line="276" w:lineRule="auto"/>
              <w:rPr>
                <w:rFonts w:eastAsia="Times New Roman"/>
                <w:color w:val="auto"/>
                <w:kern w:val="0"/>
                <w:sz w:val="28"/>
                <w:szCs w:val="27"/>
              </w:rPr>
            </w:pPr>
          </w:p>
          <w:p w:rsidR="0090565F" w:rsidRPr="0090565F" w:rsidRDefault="0090565F" w:rsidP="0090565F">
            <w:pPr>
              <w:widowControl/>
              <w:tabs>
                <w:tab w:val="left" w:pos="3836"/>
              </w:tabs>
              <w:suppressAutoHyphens w:val="0"/>
              <w:spacing w:line="276" w:lineRule="auto"/>
              <w:rPr>
                <w:rFonts w:eastAsia="Times New Roman"/>
                <w:color w:val="auto"/>
                <w:kern w:val="0"/>
                <w:sz w:val="28"/>
                <w:szCs w:val="27"/>
              </w:rPr>
            </w:pPr>
          </w:p>
        </w:tc>
      </w:tr>
    </w:tbl>
    <w:p w:rsidR="00572572" w:rsidRDefault="0090565F" w:rsidP="0090565F">
      <w:pPr>
        <w:spacing w:line="276" w:lineRule="auto"/>
        <w:jc w:val="both"/>
        <w:rPr>
          <w:sz w:val="28"/>
          <w:szCs w:val="28"/>
        </w:rPr>
      </w:pPr>
      <w:r w:rsidRPr="0090565F">
        <w:rPr>
          <w:rFonts w:eastAsia="Times New Roman"/>
          <w:color w:val="auto"/>
          <w:kern w:val="28"/>
          <w:sz w:val="28"/>
          <w:szCs w:val="28"/>
          <w:lang w:eastAsia="ru-RU"/>
        </w:rPr>
        <w:t>Разослано: администрации района, прокурору района</w:t>
      </w:r>
    </w:p>
    <w:p w:rsidR="00572572" w:rsidRDefault="00572572" w:rsidP="005B4607">
      <w:pPr>
        <w:spacing w:line="276" w:lineRule="auto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jc w:val="both"/>
        <w:rPr>
          <w:sz w:val="28"/>
          <w:szCs w:val="28"/>
        </w:rPr>
      </w:pPr>
    </w:p>
    <w:p w:rsidR="0090565F" w:rsidRDefault="0090565F" w:rsidP="005B4607">
      <w:pPr>
        <w:spacing w:line="276" w:lineRule="auto"/>
        <w:jc w:val="both"/>
        <w:rPr>
          <w:sz w:val="28"/>
          <w:szCs w:val="28"/>
        </w:rPr>
      </w:pPr>
    </w:p>
    <w:p w:rsidR="0090565F" w:rsidRDefault="0090565F" w:rsidP="005B4607">
      <w:pPr>
        <w:spacing w:line="276" w:lineRule="auto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6D7A46" w:rsidRDefault="006D7A46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90565F" w:rsidRPr="0090565F" w:rsidRDefault="0090565F" w:rsidP="006D7A46">
      <w:pPr>
        <w:widowControl/>
        <w:suppressAutoHyphens w:val="0"/>
        <w:ind w:firstLine="567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Приложение</w:t>
      </w:r>
    </w:p>
    <w:p w:rsidR="006D7A46" w:rsidRDefault="0090565F" w:rsidP="006D7A46">
      <w:pPr>
        <w:widowControl/>
        <w:suppressAutoHyphens w:val="0"/>
        <w:ind w:firstLine="567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к постановлению</w:t>
      </w:r>
    </w:p>
    <w:p w:rsidR="0090565F" w:rsidRPr="0090565F" w:rsidRDefault="0090565F" w:rsidP="006D7A46">
      <w:pPr>
        <w:widowControl/>
        <w:suppressAutoHyphens w:val="0"/>
        <w:ind w:firstLine="567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администрации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сельсовета</w:t>
      </w:r>
    </w:p>
    <w:p w:rsidR="0090565F" w:rsidRPr="0090565F" w:rsidRDefault="0090565F" w:rsidP="006D7A46">
      <w:pPr>
        <w:widowControl/>
        <w:suppressAutoHyphens w:val="0"/>
        <w:ind w:firstLine="567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15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.0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3.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2023 № 3</w:t>
      </w:r>
      <w:r w:rsidR="006D7A46">
        <w:rPr>
          <w:rFonts w:eastAsia="Times New Roman"/>
          <w:color w:val="auto"/>
          <w:kern w:val="0"/>
          <w:sz w:val="28"/>
          <w:szCs w:val="28"/>
          <w:lang w:eastAsia="ru-RU"/>
        </w:rPr>
        <w:t>0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-п</w:t>
      </w:r>
    </w:p>
    <w:p w:rsidR="0090565F" w:rsidRDefault="0090565F" w:rsidP="0090565F">
      <w:pPr>
        <w:widowControl/>
        <w:suppressAutoHyphens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90565F">
        <w:rPr>
          <w:rFonts w:eastAsia="Times New Roman"/>
          <w:b/>
          <w:bCs/>
          <w:kern w:val="0"/>
          <w:sz w:val="28"/>
          <w:szCs w:val="28"/>
          <w:lang w:eastAsia="ru-RU"/>
        </w:rPr>
        <w:t> </w:t>
      </w:r>
    </w:p>
    <w:p w:rsidR="006D7A46" w:rsidRPr="0090565F" w:rsidRDefault="006D7A46" w:rsidP="0090565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0565F" w:rsidRDefault="0090565F" w:rsidP="0090565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0565F">
        <w:rPr>
          <w:rFonts w:ascii="Calibri" w:eastAsia="Times New Roman" w:hAnsi="Calibri"/>
          <w:color w:val="auto"/>
          <w:kern w:val="0"/>
          <w:sz w:val="22"/>
          <w:szCs w:val="22"/>
          <w:lang w:eastAsia="ru-RU"/>
        </w:rPr>
        <w:tab/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Перечень муниципального имущества муниципального образования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Крючковский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>Беляевского</w:t>
      </w:r>
      <w:proofErr w:type="spellEnd"/>
      <w:r w:rsidRPr="0090565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D7A46" w:rsidRPr="0090565F" w:rsidRDefault="006D7A46" w:rsidP="0090565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1" w:name="_GoBack"/>
      <w:bookmarkEnd w:id="1"/>
    </w:p>
    <w:p w:rsidR="0090565F" w:rsidRPr="0090565F" w:rsidRDefault="0090565F" w:rsidP="0090565F">
      <w:pPr>
        <w:widowControl/>
        <w:suppressAutoHyphens w:val="0"/>
        <w:jc w:val="center"/>
        <w:rPr>
          <w:rFonts w:ascii="Calibri" w:eastAsia="Times New Roman" w:hAnsi="Calibri"/>
          <w:color w:val="auto"/>
          <w:kern w:val="0"/>
          <w:sz w:val="22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20"/>
        <w:gridCol w:w="1418"/>
        <w:gridCol w:w="1984"/>
        <w:gridCol w:w="1134"/>
        <w:gridCol w:w="1560"/>
        <w:gridCol w:w="1842"/>
      </w:tblGrid>
      <w:tr w:rsidR="0090565F" w:rsidRPr="0090565F" w:rsidTr="00921944">
        <w:tc>
          <w:tcPr>
            <w:tcW w:w="532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2020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Правообладатель</w:t>
            </w:r>
          </w:p>
        </w:tc>
        <w:tc>
          <w:tcPr>
            <w:tcW w:w="1418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Адрес (</w:t>
            </w:r>
            <w:proofErr w:type="spell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местоположе</w:t>
            </w:r>
            <w:proofErr w:type="spellEnd"/>
          </w:p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ние</w:t>
            </w:r>
            <w:proofErr w:type="spell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)</w:t>
            </w:r>
          </w:p>
        </w:tc>
        <w:tc>
          <w:tcPr>
            <w:tcW w:w="1134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Общая площадь (</w:t>
            </w:r>
            <w:proofErr w:type="spell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кв.м</w:t>
            </w:r>
            <w:proofErr w:type="spell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.)</w:t>
            </w:r>
          </w:p>
        </w:tc>
        <w:tc>
          <w:tcPr>
            <w:tcW w:w="1560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Назначение</w:t>
            </w:r>
          </w:p>
        </w:tc>
        <w:tc>
          <w:tcPr>
            <w:tcW w:w="1842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Кадастровый номер</w:t>
            </w:r>
          </w:p>
        </w:tc>
      </w:tr>
      <w:tr w:rsidR="0090565F" w:rsidRPr="0090565F" w:rsidTr="00921944">
        <w:tc>
          <w:tcPr>
            <w:tcW w:w="532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020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Крючковский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сельсовет </w:t>
            </w:r>
            <w:proofErr w:type="spell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Беляевского</w:t>
            </w:r>
            <w:proofErr w:type="spell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418" w:type="dxa"/>
          </w:tcPr>
          <w:p w:rsidR="0090565F" w:rsidRPr="0090565F" w:rsidRDefault="0090565F" w:rsidP="0090565F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Земельный участок</w:t>
            </w:r>
          </w:p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90565F" w:rsidRPr="0090565F" w:rsidRDefault="0090565F" w:rsidP="0090565F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Российская Федерация, </w:t>
            </w:r>
            <w:proofErr w:type="gram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Оренбургская  область</w:t>
            </w:r>
            <w:proofErr w:type="gram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proofErr w:type="spell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Беляевский</w:t>
            </w:r>
            <w:proofErr w:type="spell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Крючковский</w:t>
            </w:r>
            <w:proofErr w:type="spell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 сельсовет</w:t>
            </w:r>
          </w:p>
        </w:tc>
        <w:tc>
          <w:tcPr>
            <w:tcW w:w="1134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1 930 000</w:t>
            </w:r>
          </w:p>
        </w:tc>
        <w:tc>
          <w:tcPr>
            <w:tcW w:w="1560" w:type="dxa"/>
          </w:tcPr>
          <w:p w:rsidR="0090565F" w:rsidRPr="0090565F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gramStart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>земельный  участок</w:t>
            </w:r>
            <w:proofErr w:type="gramEnd"/>
            <w:r w:rsidRPr="0090565F">
              <w:rPr>
                <w:rFonts w:eastAsia="Times New Roman"/>
                <w:color w:val="auto"/>
                <w:kern w:val="0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1842" w:type="dxa"/>
          </w:tcPr>
          <w:p w:rsidR="0090565F" w:rsidRPr="006D7A46" w:rsidRDefault="0090565F" w:rsidP="0090565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D7A46">
              <w:t>56:06:1020006:215</w:t>
            </w:r>
          </w:p>
        </w:tc>
      </w:tr>
    </w:tbl>
    <w:p w:rsidR="0090565F" w:rsidRPr="0090565F" w:rsidRDefault="0090565F" w:rsidP="0090565F">
      <w:pPr>
        <w:autoSpaceDN w:val="0"/>
        <w:ind w:right="426"/>
        <w:jc w:val="center"/>
        <w:rPr>
          <w:rFonts w:eastAsia="Times New Roman"/>
          <w:color w:val="auto"/>
          <w:kern w:val="28"/>
          <w:sz w:val="28"/>
          <w:szCs w:val="28"/>
          <w:lang w:eastAsia="ru-RU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72572">
      <w:pPr>
        <w:spacing w:line="276" w:lineRule="auto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Default="005B4607" w:rsidP="005B4607">
      <w:pPr>
        <w:spacing w:line="276" w:lineRule="auto"/>
        <w:ind w:firstLine="426"/>
        <w:jc w:val="both"/>
        <w:rPr>
          <w:sz w:val="28"/>
          <w:szCs w:val="28"/>
        </w:rPr>
      </w:pPr>
    </w:p>
    <w:p w:rsidR="005B4607" w:rsidRPr="00CA0E25" w:rsidRDefault="005B4607" w:rsidP="005725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72572">
        <w:rPr>
          <w:sz w:val="28"/>
          <w:szCs w:val="28"/>
        </w:rPr>
        <w:t xml:space="preserve">                               </w:t>
      </w:r>
    </w:p>
    <w:sectPr w:rsidR="005B4607" w:rsidRPr="00CA0E25" w:rsidSect="009E40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C1"/>
    <w:rsid w:val="00010EC3"/>
    <w:rsid w:val="00011FE9"/>
    <w:rsid w:val="0034381B"/>
    <w:rsid w:val="004F2503"/>
    <w:rsid w:val="00572572"/>
    <w:rsid w:val="005B4607"/>
    <w:rsid w:val="006D7A46"/>
    <w:rsid w:val="007E23E3"/>
    <w:rsid w:val="00884F21"/>
    <w:rsid w:val="008C1911"/>
    <w:rsid w:val="0090565F"/>
    <w:rsid w:val="009E09FF"/>
    <w:rsid w:val="009E4078"/>
    <w:rsid w:val="00AA72D7"/>
    <w:rsid w:val="00C07AD1"/>
    <w:rsid w:val="00CD10CF"/>
    <w:rsid w:val="00D93CC8"/>
    <w:rsid w:val="00DA722A"/>
    <w:rsid w:val="00DE077B"/>
    <w:rsid w:val="00E26857"/>
    <w:rsid w:val="00F509C1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DABB"/>
  <w15:docId w15:val="{BB03B82D-789F-493F-9B64-248B12A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0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B460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0D71BC828D8A279FC7331B6BD20C1EEBA467A8645E59BDE4B508EF507C74607226C2D578EC4E1A8P8E" TargetMode="External"/><Relationship Id="rId4" Type="http://schemas.openxmlformats.org/officeDocument/2006/relationships/hyperlink" Target="consultantplus://offline/ref=A1A0D71BC828D8A279FC7331B6BD20C1EEB344708A45E59BDE4B508EF507C74607226C2D578EC6E6A8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User</cp:lastModifiedBy>
  <cp:revision>6</cp:revision>
  <cp:lastPrinted>2023-03-16T11:53:00Z</cp:lastPrinted>
  <dcterms:created xsi:type="dcterms:W3CDTF">2021-05-18T10:38:00Z</dcterms:created>
  <dcterms:modified xsi:type="dcterms:W3CDTF">2023-03-18T09:45:00Z</dcterms:modified>
</cp:coreProperties>
</file>