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4BC" w:rsidRDefault="00805C6F" w:rsidP="006F797E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797E" w:rsidRPr="006F797E" w:rsidRDefault="006F797E" w:rsidP="006F797E">
      <w:pPr>
        <w:numPr>
          <w:ilvl w:val="0"/>
          <w:numId w:val="2"/>
        </w:numPr>
        <w:suppressAutoHyphens/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F797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ИНФОРМАЦИЯ</w:t>
      </w:r>
    </w:p>
    <w:p w:rsidR="006F797E" w:rsidRPr="006F797E" w:rsidRDefault="006F797E" w:rsidP="006F797E">
      <w:pPr>
        <w:numPr>
          <w:ilvl w:val="0"/>
          <w:numId w:val="2"/>
        </w:numPr>
        <w:suppressAutoHyphens/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F797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:rsidR="006F797E" w:rsidRPr="006F797E" w:rsidRDefault="006F797E" w:rsidP="006F797E">
      <w:pPr>
        <w:numPr>
          <w:ilvl w:val="0"/>
          <w:numId w:val="2"/>
        </w:numPr>
        <w:suppressAutoHyphens/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F797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:rsidR="006F797E" w:rsidRPr="006F797E" w:rsidRDefault="006F797E" w:rsidP="006F797E">
      <w:pPr>
        <w:numPr>
          <w:ilvl w:val="0"/>
          <w:numId w:val="2"/>
        </w:numPr>
        <w:suppressAutoHyphens/>
        <w:spacing w:after="0" w:line="240" w:lineRule="auto"/>
        <w:ind w:right="23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F797E" w:rsidRPr="006F797E" w:rsidRDefault="006F797E" w:rsidP="006F797E">
      <w:pPr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7E">
        <w:rPr>
          <w:rFonts w:ascii="Times New Roman" w:hAnsi="Times New Roman" w:cs="Times New Roman"/>
          <w:color w:val="000000"/>
          <w:sz w:val="28"/>
          <w:szCs w:val="28"/>
        </w:rPr>
        <w:t xml:space="preserve">     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 постановления </w:t>
      </w:r>
      <w:r w:rsidRPr="006F797E">
        <w:rPr>
          <w:rFonts w:ascii="Times New Roman" w:hAnsi="Times New Roman" w:cs="Times New Roman"/>
          <w:sz w:val="28"/>
          <w:szCs w:val="28"/>
        </w:rPr>
        <w:t xml:space="preserve"> </w:t>
      </w:r>
      <w:r w:rsidRPr="006F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79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   услуги   «</w:t>
      </w: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bookmarkStart w:id="0" w:name="_GoBack"/>
      <w:bookmarkEnd w:id="0"/>
      <w:r w:rsidRPr="006F79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797E" w:rsidRPr="006F797E" w:rsidRDefault="006F797E" w:rsidP="006F7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97E">
        <w:rPr>
          <w:rFonts w:ascii="Times New Roman" w:hAnsi="Times New Roman" w:cs="Times New Roman"/>
          <w:color w:val="000000"/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6F797E" w:rsidRPr="006F797E" w:rsidRDefault="006F797E" w:rsidP="006F797E">
      <w:pPr>
        <w:numPr>
          <w:ilvl w:val="0"/>
          <w:numId w:val="2"/>
        </w:numPr>
        <w:suppressAutoHyphens/>
        <w:spacing w:before="280" w:after="280" w:line="240" w:lineRule="auto"/>
        <w:ind w:right="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79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    </w:t>
      </w:r>
      <w:r w:rsidRPr="006F797E">
        <w:rPr>
          <w:rFonts w:ascii="Times New Roman" w:hAnsi="Times New Roman" w:cs="Times New Roman"/>
          <w:sz w:val="28"/>
          <w:szCs w:val="28"/>
          <w:lang w:eastAsia="ar-SA"/>
        </w:rPr>
        <w:t>Прием</w:t>
      </w:r>
      <w:r w:rsidRPr="006F79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 w:rsidRPr="006F797E">
        <w:rPr>
          <w:rFonts w:ascii="Times New Roman" w:hAnsi="Times New Roman" w:cs="Times New Roman"/>
          <w:sz w:val="28"/>
          <w:szCs w:val="28"/>
          <w:lang w:eastAsia="ar-SA"/>
        </w:rPr>
        <w:t xml:space="preserve">производится ежедневно с 9.00 ч. до 17.00ч., кроме субботы и воскресенья в администрации сельсовета по адресу: с.Крючковка, ул.Ленинская, д.20, </w:t>
      </w:r>
      <w:r w:rsidRPr="006F79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Беляевского района Оренбургской области в срок до  3 ноября</w:t>
      </w:r>
      <w:r w:rsidRPr="006F797E">
        <w:rPr>
          <w:rFonts w:ascii="Times New Roman" w:hAnsi="Times New Roman" w:cs="Times New Roman"/>
          <w:sz w:val="28"/>
          <w:szCs w:val="28"/>
          <w:lang w:eastAsia="ar-SA"/>
        </w:rPr>
        <w:t xml:space="preserve">  2020 года.  </w:t>
      </w:r>
    </w:p>
    <w:p w:rsidR="006F797E" w:rsidRPr="006F797E" w:rsidRDefault="006F797E" w:rsidP="006F797E">
      <w:pPr>
        <w:tabs>
          <w:tab w:val="left" w:pos="1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797E" w:rsidRPr="006F797E" w:rsidRDefault="006F797E" w:rsidP="006F797E">
      <w:pPr>
        <w:tabs>
          <w:tab w:val="left" w:pos="13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335F18" w:rsidRPr="006F797E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A7FB8" w:rsidRPr="006F797E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5"/>
      <w:bookmarkEnd w:id="1"/>
    </w:p>
    <w:p w:rsidR="00BC4622" w:rsidRPr="006F797E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7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C4622" w:rsidRPr="006F797E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7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 w:rsidRPr="006F7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97E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6F797E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6F797E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797E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</w:t>
      </w:r>
      <w:r w:rsidR="00E5109F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10" w:name="Par140"/>
      <w:bookmarkEnd w:id="10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размещаются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</w:t>
      </w:r>
      <w:r w:rsidR="00EC235F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276"/>
      <w:bookmarkStart w:id="23" w:name="Par284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е о регистрации через </w:t>
      </w:r>
      <w:r w:rsidR="00CF3547" w:rsidRPr="0014449C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lastRenderedPageBreak/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</w:t>
      </w:r>
      <w:r w:rsidR="00657C64">
        <w:rPr>
          <w:rFonts w:ascii="Times New Roman" w:hAnsi="Times New Roman" w:cs="Times New Roman"/>
          <w:sz w:val="28"/>
          <w:szCs w:val="28"/>
        </w:rPr>
        <w:t xml:space="preserve">шения направляет в министерство </w:t>
      </w:r>
      <w:r w:rsidR="00657C64" w:rsidRPr="00A340AC">
        <w:rPr>
          <w:rFonts w:ascii="Times New Roman" w:hAnsi="Times New Roman" w:cs="Times New Roman"/>
          <w:sz w:val="28"/>
          <w:szCs w:val="28"/>
        </w:rPr>
        <w:t xml:space="preserve">сельского хозяйства, торговли, пищевой и </w:t>
      </w:r>
      <w:r w:rsidR="00657C64" w:rsidRPr="00A340AC">
        <w:rPr>
          <w:rFonts w:ascii="Times New Roman" w:hAnsi="Times New Roman" w:cs="Times New Roman"/>
          <w:sz w:val="28"/>
          <w:szCs w:val="28"/>
        </w:rPr>
        <w:lastRenderedPageBreak/>
        <w:t>перерабатывающей промышленности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</w:t>
      </w:r>
      <w:r w:rsidR="00F40838" w:rsidRPr="00A340AC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657C64" w:rsidRPr="00A340AC">
        <w:rPr>
          <w:rFonts w:ascii="Times New Roman" w:hAnsi="Times New Roman" w:cs="Times New Roman"/>
          <w:sz w:val="28"/>
          <w:szCs w:val="28"/>
        </w:rPr>
        <w:t>сельского хозяйства, торговли, пищевой и пере</w:t>
      </w:r>
      <w:r w:rsidR="00510F13" w:rsidRPr="00A340AC">
        <w:rPr>
          <w:rFonts w:ascii="Times New Roman" w:hAnsi="Times New Roman" w:cs="Times New Roman"/>
          <w:sz w:val="28"/>
          <w:szCs w:val="28"/>
        </w:rPr>
        <w:t>рабатывающей промышленности</w:t>
      </w:r>
      <w:r w:rsidR="00F40838" w:rsidRPr="00A340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Администрация муниципального образования в 15-дневный срок со дня принятия решения о переоформлении разрешения направляет в </w:t>
      </w:r>
      <w:r w:rsidRPr="00A340A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57C64" w:rsidRPr="00A340AC">
        <w:rPr>
          <w:rFonts w:ascii="Times New Roman" w:hAnsi="Times New Roman" w:cs="Times New Roman"/>
          <w:sz w:val="28"/>
          <w:szCs w:val="28"/>
        </w:rPr>
        <w:t>сельского хозяйства, торговли, пищевой и перерабатывающей промышленности</w:t>
      </w:r>
      <w:r w:rsidRPr="00A340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lastRenderedPageBreak/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lastRenderedPageBreak/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lastRenderedPageBreak/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Par533"/>
      <w:bookmarkEnd w:id="39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Default="00C21D4E" w:rsidP="007449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</w:t>
      </w:r>
      <w:r w:rsidRPr="007D0994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744975" w:rsidRPr="00744975" w:rsidRDefault="00744975" w:rsidP="00744975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975">
        <w:rPr>
          <w:rFonts w:ascii="Times New Roman" w:hAnsi="Times New Roman" w:cs="Times New Roman"/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A7528" w:rsidRPr="00744975" w:rsidRDefault="00C21D4E" w:rsidP="007449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975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служащих:</w:t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2"/>
      <w:bookmarkEnd w:id="40"/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1" w:name="Par658"/>
      <w:bookmarkStart w:id="42" w:name="Par706"/>
      <w:bookmarkEnd w:id="41"/>
      <w:bookmarkEnd w:id="42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C129D0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C129D0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C129D0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C129D0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C129D0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C129D0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C129D0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6F797E">
      <w:headerReference w:type="default" r:id="rId10"/>
      <w:pgSz w:w="11906" w:h="16838" w:code="9"/>
      <w:pgMar w:top="568" w:right="567" w:bottom="851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D0" w:rsidRDefault="00C129D0" w:rsidP="00B22C6E">
      <w:pPr>
        <w:spacing w:after="0" w:line="240" w:lineRule="auto"/>
      </w:pPr>
      <w:r>
        <w:separator/>
      </w:r>
    </w:p>
  </w:endnote>
  <w:endnote w:type="continuationSeparator" w:id="0">
    <w:p w:rsidR="00C129D0" w:rsidRDefault="00C129D0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D0" w:rsidRDefault="00C129D0" w:rsidP="00B22C6E">
      <w:pPr>
        <w:spacing w:after="0" w:line="240" w:lineRule="auto"/>
      </w:pPr>
      <w:r>
        <w:separator/>
      </w:r>
    </w:p>
  </w:footnote>
  <w:footnote w:type="continuationSeparator" w:id="0">
    <w:p w:rsidR="00C129D0" w:rsidRDefault="00C129D0" w:rsidP="00B22C6E">
      <w:pPr>
        <w:spacing w:after="0" w:line="240" w:lineRule="auto"/>
      </w:pPr>
      <w:r>
        <w:continuationSeparator/>
      </w:r>
    </w:p>
  </w:footnote>
  <w:footnote w:id="1">
    <w:p w:rsidR="00A340AC" w:rsidRDefault="00A340AC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09536"/>
      <w:docPartObj>
        <w:docPartGallery w:val="Page Numbers (Top of Page)"/>
        <w:docPartUnique/>
      </w:docPartObj>
    </w:sdtPr>
    <w:sdtEndPr/>
    <w:sdtContent>
      <w:p w:rsidR="00A340AC" w:rsidRDefault="00A340AC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97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21773B"/>
    <w:multiLevelType w:val="hybridMultilevel"/>
    <w:tmpl w:val="2402D000"/>
    <w:lvl w:ilvl="0" w:tplc="ECDA00E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76E04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2BB0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04A23"/>
    <w:rsid w:val="00510F1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7C6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6F797E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975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D0994"/>
    <w:rsid w:val="007E0C0D"/>
    <w:rsid w:val="007F3525"/>
    <w:rsid w:val="00804949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2060"/>
    <w:rsid w:val="00957444"/>
    <w:rsid w:val="009658F5"/>
    <w:rsid w:val="009748E6"/>
    <w:rsid w:val="009764C2"/>
    <w:rsid w:val="00977376"/>
    <w:rsid w:val="009825BD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7105"/>
    <w:rsid w:val="00A17AD6"/>
    <w:rsid w:val="00A17FE7"/>
    <w:rsid w:val="00A207CD"/>
    <w:rsid w:val="00A23294"/>
    <w:rsid w:val="00A234B0"/>
    <w:rsid w:val="00A25213"/>
    <w:rsid w:val="00A33B79"/>
    <w:rsid w:val="00A340AC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78C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129D0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886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6A44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docId w15:val="{780D5299-F83C-4E7B-96D5-0E5FCD1D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List Paragraph"/>
    <w:basedOn w:val="a"/>
    <w:uiPriority w:val="34"/>
    <w:qFormat/>
    <w:rsid w:val="0074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A564-9919-47E2-98D7-A7A8709E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11500</Words>
  <Characters>65554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2019-08-05T12:01:00Z</cp:lastPrinted>
  <dcterms:created xsi:type="dcterms:W3CDTF">2020-09-01T05:52:00Z</dcterms:created>
  <dcterms:modified xsi:type="dcterms:W3CDTF">2020-11-06T11:09:00Z</dcterms:modified>
</cp:coreProperties>
</file>