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/>
      <w:bookmarkStart w:id="0" w:name="_GoBack"/>
      <w:r/>
      <w:bookmarkEnd w:id="0"/>
      <w:r>
        <w:rPr>
          <w:b/>
          <w:sz w:val="24"/>
          <w:szCs w:val="24"/>
        </w:rPr>
        <w:t xml:space="preserve">ТЕХНОЛОГИЧЕСКАЯ СХ</w:t>
      </w:r>
      <w:r>
        <w:rPr>
          <w:b/>
          <w:sz w:val="24"/>
          <w:szCs w:val="24"/>
        </w:rPr>
        <w:t xml:space="preserve">ЕМА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– 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«Выдача </w:t>
      </w:r>
      <w:r>
        <w:rPr>
          <w:b/>
          <w:sz w:val="24"/>
          <w:szCs w:val="24"/>
        </w:rPr>
        <w:t xml:space="preserve">выписки из похозяйственной книги</w:t>
      </w:r>
      <w:r>
        <w:rPr>
          <w:b/>
          <w:sz w:val="24"/>
          <w:szCs w:val="24"/>
        </w:rPr>
        <w:t xml:space="preserve">»</w:t>
      </w:r>
      <w:r/>
    </w:p>
    <w:p>
      <w:r/>
      <w:r/>
    </w:p>
    <w:tbl>
      <w:tblPr>
        <w:tblW w:w="10081" w:type="dxa"/>
        <w:tblInd w:w="-843" w:type="dxa"/>
        <w:tblLayout w:type="fixed"/>
        <w:tblLook w:val="04A0" w:firstRow="1" w:lastRow="0" w:firstColumn="1" w:lastColumn="0" w:noHBand="0" w:noVBand="1"/>
      </w:tblPr>
      <w:tblGrid>
        <w:gridCol w:w="2820"/>
        <w:gridCol w:w="7261"/>
      </w:tblGrid>
      <w:tr>
        <w:trPr/>
        <w:tc>
          <w:tcPr>
            <w:gridSpan w:val="2"/>
            <w:shd w:val="clear" w:color="auto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10081" w:type="dxa"/>
            <w:vAlign w:val="bottom"/>
            <w:textDirection w:val="lrTb"/>
            <w:noWrap w:val="false"/>
          </w:tcPr>
          <w:p>
            <w:pPr>
              <w:pStyle w:val="672"/>
              <w:ind w:firstLine="90"/>
              <w:spacing w:before="0" w:beforeAutospacing="0" w:after="0" w:afterAutospacing="0" w:line="0" w:lineRule="atLeast"/>
              <w:rPr>
                <w:sz w:val="22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Данные по услуге</w:t>
            </w:r>
            <w:r/>
          </w:p>
        </w:tc>
      </w:tr>
      <w:tr>
        <w:trPr>
          <w:trHeight w:val="576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vAlign w:val="bottom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Полное наименование услуги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textDirection w:val="lrTb"/>
            <w:noWrap w:val="false"/>
          </w:tcPr>
          <w:p>
            <w:r>
              <w:rPr>
                <w:szCs w:val="20"/>
                <w:lang w:eastAsia="ru-RU"/>
              </w:rPr>
              <w:t xml:space="preserve">Выдача выписки из похозяйственной книги</w:t>
            </w:r>
            <w:r/>
          </w:p>
        </w:tc>
      </w:tr>
      <w:tr>
        <w:trPr>
          <w:trHeight w:val="556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vAlign w:val="center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sz w:val="20"/>
                <w:szCs w:val="20"/>
                <w:lang w:eastAsia="ru-RU"/>
              </w:rPr>
              <w:t xml:space="preserve">Краткое наименование услуги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Cs w:val="20"/>
                <w:lang w:eastAsia="ru-RU"/>
              </w:rPr>
              <w:t xml:space="preserve">Выдача выписки из похозяйственной книги</w:t>
            </w:r>
            <w:r/>
          </w:p>
        </w:tc>
      </w:tr>
      <w:tr>
        <w:trPr>
          <w:trHeight w:val="53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vAlign w:val="center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sz w:val="20"/>
                <w:szCs w:val="20"/>
                <w:lang w:eastAsia="ru-RU"/>
              </w:rPr>
              <w:t xml:space="preserve">ОГВ, ответственный за предоставление услуги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vAlign w:val="center"/>
            <w:textDirection w:val="lrTb"/>
            <w:noWrap w:val="false"/>
          </w:tcPr>
          <w:p>
            <w:pPr>
              <w:rPr>
                <w:i/>
                <w:sz w:val="18"/>
                <w:szCs w:val="24"/>
              </w:rPr>
            </w:pPr>
            <w:r>
              <w:rPr>
                <w:szCs w:val="20"/>
                <w:lang w:eastAsia="ru-RU"/>
              </w:rPr>
              <w:t xml:space="preserve">Орган местного самоуправления</w:t>
            </w:r>
            <w:r/>
          </w:p>
        </w:tc>
      </w:tr>
      <w:tr>
        <w:trPr>
          <w:trHeight w:val="38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vAlign w:val="center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sz w:val="20"/>
                <w:szCs w:val="20"/>
                <w:lang w:eastAsia="ru-RU"/>
              </w:rPr>
              <w:t xml:space="preserve">Код услуги в ФРГУ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vAlign w:val="center"/>
            <w:textDirection w:val="lrTb"/>
            <w:noWrap w:val="false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5600000000165003272</w:t>
            </w:r>
            <w:r/>
          </w:p>
        </w:tc>
      </w:tr>
      <w:tr>
        <w:trPr>
          <w:trHeight w:val="53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vAlign w:val="center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Перечень подуслуг в рамках услуги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Cs w:val="20"/>
                <w:lang w:eastAsia="ru-RU"/>
              </w:rPr>
              <w:t xml:space="preserve">- </w:t>
            </w:r>
            <w:r/>
          </w:p>
        </w:tc>
      </w:tr>
      <w:tr>
        <w:trPr>
          <w:trHeight w:val="316"/>
        </w:trPr>
        <w:tc>
          <w:tcPr>
            <w:gridSpan w:val="2"/>
            <w:shd w:val="clear" w:color="auto" w:fill="f2f2f2" w:themeFill="background1" w:themeFillShade="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10081" w:type="dxa"/>
            <w:textDirection w:val="lrTb"/>
            <w:noWrap w:val="false"/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о подуслуге </w:t>
            </w:r>
            <w:r/>
          </w:p>
        </w:tc>
      </w:tr>
      <w:tr>
        <w:trPr>
          <w:trHeight w:val="44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Наименование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textDirection w:val="lrTb"/>
            <w:noWrap w:val="false"/>
          </w:tcPr>
          <w:p>
            <w:pPr>
              <w:rPr>
                <w:i/>
                <w:sz w:val="18"/>
                <w:szCs w:val="24"/>
              </w:rPr>
            </w:pPr>
            <w:r>
              <w:rPr>
                <w:szCs w:val="20"/>
                <w:lang w:eastAsia="ru-RU"/>
              </w:rPr>
              <w:t xml:space="preserve">Выдача выписки из похозяйственной книги</w:t>
            </w:r>
            <w:r/>
          </w:p>
        </w:tc>
      </w:tr>
      <w:tr>
        <w:trPr>
          <w:trHeight w:val="44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Код цели ФРГУ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textDirection w:val="lrTb"/>
            <w:noWrap w:val="false"/>
          </w:tcPr>
          <w:p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-</w:t>
            </w:r>
            <w:r/>
          </w:p>
        </w:tc>
      </w:tr>
      <w:tr>
        <w:trPr>
          <w:trHeight w:val="44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Код процедуры ФРГУ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textDirection w:val="lrTb"/>
            <w:noWrap w:val="false"/>
          </w:tcPr>
          <w:p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-</w:t>
            </w:r>
            <w:r/>
          </w:p>
        </w:tc>
      </w:tr>
      <w:tr>
        <w:trPr>
          <w:trHeight w:val="34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Сроки оказания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5 рабочих дней со дня регистрации запроса и документов;</w:t>
            </w:r>
            <w:r/>
          </w:p>
          <w:p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подачи запроса через МФЦ - срок предоставления муниципальной услуги (получения итоговых документов) не более 3 рабочих дней со дня их поступления в орган, предоставляющий муниципальную услугу.</w:t>
            </w:r>
            <w:r/>
          </w:p>
        </w:tc>
      </w:tr>
      <w:tr>
        <w:trPr>
          <w:trHeight w:val="71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Способ выдачи результата оказания услуги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textDirection w:val="lrTb"/>
            <w:noWrap w:val="false"/>
          </w:tcPr>
          <w:p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формируемый в результате предоставления услуги (выписка из похозяйственной книги либо письмо об отказе в выдаче указанной выписки) выдается способом, указанным в запросе заявителем:</w:t>
            </w:r>
            <w:r/>
          </w:p>
          <w:p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бумажном носителе (на личном приеме, по почте);</w:t>
            </w:r>
            <w:r/>
          </w:p>
          <w:p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виде электронного документа, подписанного усиленной квалифицированной электронной подписью уполномоченного на подготовку ответа должностного лица (по электронной почте, в раздел «Личный кабинет» на Едином портале).</w:t>
            </w:r>
            <w:r/>
          </w:p>
          <w:p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</w:r>
            <w:r/>
          </w:p>
        </w:tc>
      </w:tr>
      <w:tr>
        <w:trPr>
          <w:trHeight w:val="74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Сведения о заявителях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Физические лица</w:t>
            </w:r>
            <w:r/>
          </w:p>
        </w:tc>
      </w:tr>
      <w:tr>
        <w:trPr>
          <w:trHeight w:val="526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Возможность подачи услуги представителем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textDirection w:val="lrTb"/>
            <w:noWrap w:val="false"/>
          </w:tcPr>
          <w:p>
            <w:pPr>
              <w:rPr>
                <w:i/>
                <w:sz w:val="12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</w:t>
            </w:r>
            <w:r/>
          </w:p>
          <w:p>
            <w:pPr>
              <w:rPr>
                <w:iCs/>
                <w:sz w:val="24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Да </w:t>
            </w:r>
            <w:r/>
          </w:p>
        </w:tc>
      </w:tr>
      <w:tr>
        <w:trPr>
          <w:trHeight w:val="67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Документы, предоставляемые заявителем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textDirection w:val="lrTb"/>
            <w:noWrap w:val="false"/>
          </w:tcPr>
          <w:p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заявление о предоставлении муниципальной услуги о выдаче выписки из похозяйственной книги (далее - заявление), которое оформляется по форме, указанной в приложении к настоящему регламенту;</w:t>
            </w:r>
            <w:r/>
          </w:p>
          <w:p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копия документа, удостоверяющего личность заявителя, (подлинник для ознакомления);</w:t>
            </w:r>
            <w:r/>
          </w:p>
          <w:p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</w:t>
            </w:r>
            <w:r/>
          </w:p>
          <w:p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</w:r>
            <w:r/>
          </w:p>
        </w:tc>
      </w:tr>
      <w:tr>
        <w:trPr>
          <w:trHeight w:val="67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Наличие электронного межведомственного взаимодействия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Нет</w:t>
            </w:r>
            <w:r>
              <w:rPr>
                <w:iCs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304"/>
        </w:trPr>
        <w:tc>
          <w:tcPr>
            <w:gridSpan w:val="2"/>
            <w:shd w:val="clear" w:color="auto" w:fill="f2f2f2" w:themeFill="background1" w:themeFillShade="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10081" w:type="dxa"/>
            <w:textDirection w:val="lrTb"/>
            <w:noWrap w:val="false"/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о подуслуге </w:t>
            </w:r>
            <w:r/>
          </w:p>
        </w:tc>
      </w:tr>
      <w:tr>
        <w:trPr>
          <w:trHeight w:val="44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Наименование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textDirection w:val="lrTb"/>
            <w:noWrap w:val="false"/>
          </w:tcPr>
          <w:p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</w:r>
            <w:r/>
          </w:p>
        </w:tc>
      </w:tr>
      <w:tr>
        <w:trPr>
          <w:trHeight w:val="44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Код цели ФРГУ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textDirection w:val="lrTb"/>
            <w:noWrap w:val="false"/>
          </w:tcPr>
          <w:p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*При наличии. Требуется для возможности оценивания услуги в ИС МФЦ</w:t>
            </w:r>
            <w:r>
              <w:rPr>
                <w:i/>
                <w:sz w:val="18"/>
                <w:szCs w:val="24"/>
              </w:rPr>
              <w:t xml:space="preserve"> СОУ ОО</w:t>
            </w:r>
            <w:r>
              <w:rPr>
                <w:i/>
                <w:sz w:val="18"/>
                <w:szCs w:val="24"/>
              </w:rPr>
              <w:t xml:space="preserve">*</w:t>
            </w:r>
            <w:r/>
          </w:p>
        </w:tc>
      </w:tr>
      <w:tr>
        <w:trPr>
          <w:trHeight w:val="44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Код процедуры ФРГУ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textDirection w:val="lrTb"/>
            <w:noWrap w:val="false"/>
          </w:tcPr>
          <w:p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*При наличии. Требуется для возможности оценивания услуги в ИС МФЦ</w:t>
            </w:r>
            <w:r>
              <w:rPr>
                <w:i/>
                <w:sz w:val="18"/>
                <w:szCs w:val="24"/>
              </w:rPr>
              <w:t xml:space="preserve"> СОУ ОО</w:t>
            </w:r>
            <w:r>
              <w:rPr>
                <w:i/>
                <w:sz w:val="18"/>
                <w:szCs w:val="24"/>
              </w:rPr>
              <w:t xml:space="preserve">*</w:t>
            </w:r>
            <w:r/>
          </w:p>
        </w:tc>
      </w:tr>
      <w:tr>
        <w:trPr>
          <w:trHeight w:val="34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Сроки оказания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textDirection w:val="lrTb"/>
            <w:noWrap w:val="false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*рабочих или календарных дней*</w:t>
            </w:r>
            <w:r/>
          </w:p>
        </w:tc>
      </w:tr>
      <w:tr>
        <w:trPr>
          <w:trHeight w:val="74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Способ выдачи результата оказания услуги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textDirection w:val="lrTb"/>
            <w:noWrap w:val="false"/>
          </w:tcPr>
          <w:p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- в МФЦ</w:t>
            </w:r>
            <w:r/>
          </w:p>
          <w:p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- в ответственном органе</w:t>
            </w:r>
            <w:r/>
          </w:p>
          <w:p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</w:r>
            <w:r/>
          </w:p>
        </w:tc>
      </w:tr>
      <w:tr>
        <w:trPr>
          <w:trHeight w:val="74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Сведения о заявителях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textDirection w:val="lrTb"/>
            <w:noWrap w:val="false"/>
          </w:tcPr>
          <w:p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- физические лица</w:t>
            </w:r>
            <w:r/>
          </w:p>
          <w:p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- юридические лица</w:t>
            </w:r>
            <w:r/>
          </w:p>
          <w:p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- индивидуальные предприниматели</w:t>
            </w:r>
            <w:r/>
          </w:p>
        </w:tc>
      </w:tr>
      <w:tr>
        <w:trPr>
          <w:trHeight w:val="526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Возможность подачи услуги представителем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textDirection w:val="lrTb"/>
            <w:noWrap w:val="false"/>
          </w:tcPr>
          <w:p>
            <w:pPr>
              <w:rPr>
                <w:i/>
                <w:sz w:val="12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</w:t>
            </w:r>
            <w:r/>
          </w:p>
          <w:p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Да / Нет</w:t>
            </w:r>
            <w:r/>
          </w:p>
        </w:tc>
      </w:tr>
      <w:tr>
        <w:trPr>
          <w:trHeight w:val="41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Документы, предоставляемые заявителем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textDirection w:val="lrTb"/>
            <w:noWrap w:val="false"/>
          </w:tcPr>
          <w:p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*Указывается полный перечень документов, предоставляемых заявителем с указанием обязательности их предоставления*</w:t>
            </w:r>
            <w:r/>
          </w:p>
        </w:tc>
      </w:tr>
      <w:tr>
        <w:trPr>
          <w:trHeight w:val="777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2820" w:type="dxa"/>
            <w:textDirection w:val="lrTb"/>
            <w:noWrap w:val="false"/>
          </w:tcPr>
          <w:p>
            <w:pPr>
              <w:pStyle w:val="672"/>
              <w:ind w:left="113"/>
              <w:spacing w:before="0" w:beforeAutospacing="0" w:after="0" w:afterAutospacing="0" w:line="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Наличие электронного межведомственного взаимодействия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113" w:type="dxa"/>
              <w:bottom w:w="0" w:type="dxa"/>
            </w:tcMar>
            <w:tcW w:w="7261" w:type="dxa"/>
            <w:textDirection w:val="lrTb"/>
            <w:noWrap w:val="false"/>
          </w:tcPr>
          <w:p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Да / Нет</w:t>
            </w:r>
            <w:r/>
          </w:p>
        </w:tc>
      </w:tr>
    </w:tbl>
    <w:p>
      <w:r/>
      <w:r/>
    </w:p>
    <w:p>
      <w:r/>
      <w:r/>
    </w:p>
    <w:p>
      <w:r/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5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/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29" w:type="dxa"/>
            <w:textDirection w:val="lrTb"/>
            <w:noWrap w:val="false"/>
          </w:tcPr>
          <w:p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333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Фамилия И. О.</w:t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3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2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Должность руководителя</w:t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333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подпись</w:t>
            </w:r>
            <w:r>
              <w:rPr>
                <w:rStyle w:val="675"/>
                <w:color w:val="000000"/>
                <w:sz w:val="16"/>
                <w:szCs w:val="16"/>
              </w:rPr>
              <w:endnoteReference w:id="2"/>
            </w:r>
            <w:r/>
          </w:p>
        </w:tc>
      </w:tr>
    </w:tbl>
    <w:p>
      <w:pPr>
        <w:rPr>
          <w:sz w:val="12"/>
          <w:szCs w:val="24"/>
        </w:rPr>
      </w:pPr>
      <w:r>
        <w:rPr>
          <w:sz w:val="12"/>
          <w:szCs w:val="24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>
        <w:trPr/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46" w:type="dxa"/>
            <w:textDirection w:val="lrTb"/>
            <w:noWrap w:val="false"/>
          </w:tcPr>
          <w:p>
            <w:pPr>
              <w:jc w:val="center"/>
              <w:spacing w:line="0" w:lineRule="atLeast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 xml:space="preserve">«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5" w:type="dxa"/>
            <w:textDirection w:val="lrTb"/>
            <w:noWrap w:val="false"/>
          </w:tcPr>
          <w:p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10" w:type="dxa"/>
            <w:textDirection w:val="lrTb"/>
            <w:noWrap w:val="false"/>
          </w:tcPr>
          <w:p>
            <w:pPr>
              <w:jc w:val="center"/>
              <w:spacing w:line="0" w:lineRule="atLeas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0" w:type="dxa"/>
            <w:textDirection w:val="lrTb"/>
            <w:noWrap w:val="false"/>
          </w:tcPr>
          <w:p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84" w:type="dxa"/>
            <w:textDirection w:val="lrTb"/>
            <w:noWrap w:val="false"/>
          </w:tcPr>
          <w:p>
            <w:pPr>
              <w:jc w:val="center"/>
              <w:spacing w:line="0" w:lineRule="atLeas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textDirection w:val="lrTb"/>
            <w:noWrap w:val="false"/>
          </w:tcPr>
          <w:p>
            <w:r/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84" w:type="dxa"/>
            <w:textDirection w:val="lrTb"/>
            <w:noWrap w:val="false"/>
          </w:tcPr>
          <w:p>
            <w:pPr>
              <w:jc w:val="center"/>
              <w:spacing w:line="0" w:lineRule="atLeast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 xml:space="preserve">г.</w:t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98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7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4" w:type="dxa"/>
            <w:textDirection w:val="lrTb"/>
            <w:noWrap w:val="false"/>
          </w:tcPr>
          <w:p>
            <w:pPr>
              <w:jc w:val="center"/>
              <w:spacing w:line="0" w:lineRule="atLeast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Дата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МП</w:t>
            </w:r>
            <w:r/>
          </w:p>
        </w:tc>
      </w:tr>
    </w:tbl>
    <w:p>
      <w:r/>
      <w:r/>
    </w:p>
    <w:sectPr>
      <w:footerReference w:type="default" r:id="rId8"/>
      <w:footnotePr/>
      <w:endnotePr/>
      <w:type w:val="nextPage"/>
      <w:pgSz w:w="11906" w:h="16838" w:orient="portrait"/>
      <w:pgMar w:top="426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  <w:endnote w:id="2">
    <w:p>
      <w:pPr>
        <w:pStyle w:val="673"/>
        <w:rPr>
          <w:rFonts w:ascii="Times New Roman" w:hAnsi="Times New Roman"/>
          <w:sz w:val="16"/>
          <w:szCs w:val="16"/>
          <w:lang w:val="ru-RU"/>
        </w:rPr>
      </w:pPr>
      <w:r>
        <w:rPr>
          <w:rStyle w:val="675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  <w:r/>
    </w:p>
    <w:p>
      <w:pPr>
        <w:pStyle w:val="673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  <w:r/>
    </w:p>
    <w:p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  <w:r/>
    </w:p>
    <w:p>
      <w:pPr>
        <w:pStyle w:val="673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0"/>
    </w:pPr>
    <w:r>
      <w:t xml:space="preserve"> 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6"/>
    <w:next w:val="66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6"/>
    <w:next w:val="66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6"/>
    <w:next w:val="66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6"/>
    <w:next w:val="66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6"/>
    <w:next w:val="66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6"/>
    <w:next w:val="66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6"/>
    <w:next w:val="66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6"/>
    <w:next w:val="66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6"/>
    <w:next w:val="66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6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6"/>
    <w:next w:val="66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7"/>
    <w:link w:val="32"/>
    <w:uiPriority w:val="10"/>
    <w:rPr>
      <w:sz w:val="48"/>
      <w:szCs w:val="48"/>
    </w:rPr>
  </w:style>
  <w:style w:type="paragraph" w:styleId="34">
    <w:name w:val="Subtitle"/>
    <w:basedOn w:val="666"/>
    <w:next w:val="66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7"/>
    <w:link w:val="34"/>
    <w:uiPriority w:val="11"/>
    <w:rPr>
      <w:sz w:val="24"/>
      <w:szCs w:val="24"/>
    </w:rPr>
  </w:style>
  <w:style w:type="paragraph" w:styleId="36">
    <w:name w:val="Quote"/>
    <w:basedOn w:val="666"/>
    <w:next w:val="66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6"/>
    <w:next w:val="66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6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67"/>
    <w:link w:val="40"/>
    <w:uiPriority w:val="99"/>
  </w:style>
  <w:style w:type="character" w:styleId="43">
    <w:name w:val="Footer Char"/>
    <w:basedOn w:val="667"/>
    <w:link w:val="670"/>
    <w:uiPriority w:val="99"/>
  </w:style>
  <w:style w:type="paragraph" w:styleId="44">
    <w:name w:val="Caption"/>
    <w:basedOn w:val="666"/>
    <w:next w:val="6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70"/>
    <w:uiPriority w:val="99"/>
  </w:style>
  <w:style w:type="table" w:styleId="46">
    <w:name w:val="Table Grid"/>
    <w:basedOn w:val="66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7"/>
    <w:uiPriority w:val="99"/>
    <w:unhideWhenUsed/>
    <w:rPr>
      <w:vertAlign w:val="superscript"/>
    </w:rPr>
  </w:style>
  <w:style w:type="character" w:styleId="177">
    <w:name w:val="Endnote Text Char"/>
    <w:link w:val="673"/>
    <w:uiPriority w:val="99"/>
    <w:rPr>
      <w:sz w:val="20"/>
    </w:rPr>
  </w:style>
  <w:style w:type="paragraph" w:styleId="179">
    <w:name w:val="toc 1"/>
    <w:basedOn w:val="666"/>
    <w:next w:val="66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6"/>
    <w:next w:val="66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6"/>
    <w:next w:val="66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6"/>
    <w:next w:val="66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6"/>
    <w:next w:val="66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6"/>
    <w:next w:val="66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6"/>
    <w:next w:val="66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6"/>
    <w:next w:val="66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6"/>
    <w:next w:val="66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 w:eastAsia="Times New Roman"/>
      <w:sz w:val="20"/>
      <w:lang w:bidi="en-US"/>
    </w:r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paragraph" w:styleId="670">
    <w:name w:val="Footer"/>
    <w:basedOn w:val="666"/>
    <w:link w:val="671"/>
    <w:pPr>
      <w:tabs>
        <w:tab w:val="center" w:pos="4153" w:leader="none"/>
        <w:tab w:val="right" w:pos="8306" w:leader="none"/>
      </w:tabs>
    </w:pPr>
    <w:rPr>
      <w:lang w:val="en-US"/>
    </w:rPr>
  </w:style>
  <w:style w:type="character" w:styleId="671" w:customStyle="1">
    <w:name w:val="Нижний колонтитул Знак"/>
    <w:basedOn w:val="667"/>
    <w:link w:val="670"/>
    <w:rPr>
      <w:rFonts w:ascii="Times New Roman" w:hAnsi="Times New Roman" w:cs="Times New Roman" w:eastAsia="Times New Roman"/>
      <w:sz w:val="20"/>
      <w:lang w:val="en-US" w:bidi="en-US"/>
    </w:rPr>
  </w:style>
  <w:style w:type="paragraph" w:styleId="672">
    <w:name w:val="Normal (Web)"/>
    <w:basedOn w:val="666"/>
    <w:pPr>
      <w:spacing w:before="100" w:beforeAutospacing="1" w:after="100" w:afterAutospacing="1"/>
    </w:pPr>
    <w:rPr>
      <w:sz w:val="24"/>
      <w:szCs w:val="24"/>
    </w:rPr>
  </w:style>
  <w:style w:type="paragraph" w:styleId="673">
    <w:name w:val="endnote text"/>
    <w:basedOn w:val="666"/>
    <w:link w:val="674"/>
    <w:rPr>
      <w:rFonts w:ascii="Calibri" w:hAnsi="Calibri"/>
      <w:lang w:val="en-US"/>
    </w:rPr>
  </w:style>
  <w:style w:type="character" w:styleId="674" w:customStyle="1">
    <w:name w:val="Текст концевой сноски Знак"/>
    <w:basedOn w:val="667"/>
    <w:link w:val="673"/>
    <w:rPr>
      <w:rFonts w:ascii="Calibri" w:hAnsi="Calibri" w:cs="Times New Roman" w:eastAsia="Times New Roman"/>
      <w:sz w:val="20"/>
      <w:lang w:val="en-US" w:bidi="en-US"/>
    </w:rPr>
  </w:style>
  <w:style w:type="character" w:styleId="675">
    <w:name w:val="endnote reference"/>
    <w:semiHidden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Тонких</dc:creator>
  <cp:keywords/>
  <dc:description/>
  <cp:lastModifiedBy>Максим Аллагулов</cp:lastModifiedBy>
  <cp:revision>3</cp:revision>
  <dcterms:created xsi:type="dcterms:W3CDTF">2023-05-25T12:52:00Z</dcterms:created>
  <dcterms:modified xsi:type="dcterms:W3CDTF">2023-05-25T12:57:58Z</dcterms:modified>
</cp:coreProperties>
</file>