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1" w:rsidRPr="00461131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</w:rPr>
      </w:pPr>
      <w:r w:rsidRPr="00461131">
        <w:rPr>
          <w:rFonts w:ascii="Arial" w:hAnsi="Arial" w:cs="Arial"/>
          <w:b/>
          <w:bCs/>
        </w:rPr>
        <w:t xml:space="preserve"> Налоговые льготы</w:t>
      </w:r>
      <w:r w:rsidRPr="00461131">
        <w:rPr>
          <w:rFonts w:ascii="Arial" w:hAnsi="Arial" w:cs="Arial"/>
          <w:b/>
          <w:bCs/>
        </w:rPr>
        <w:t xml:space="preserve"> по уплате налога на землю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A4E3B">
        <w:rPr>
          <w:rFonts w:ascii="Arial" w:hAnsi="Arial" w:cs="Arial"/>
        </w:rPr>
        <w:t xml:space="preserve">Налоговые льготы предоставляются на основании статьи 395 </w:t>
      </w:r>
      <w:hyperlink r:id="rId4" w:history="1">
        <w:r w:rsidRPr="002A4E3B">
          <w:rPr>
            <w:rFonts w:ascii="Arial" w:hAnsi="Arial" w:cs="Arial"/>
            <w:color w:val="0563C1"/>
            <w:u w:val="single"/>
          </w:rPr>
          <w:t>Налогового Кодекса</w:t>
        </w:r>
      </w:hyperlink>
      <w:r w:rsidRPr="002A4E3B">
        <w:rPr>
          <w:rFonts w:ascii="Arial" w:hAnsi="Arial" w:cs="Arial"/>
        </w:rPr>
        <w:t xml:space="preserve"> Российской Федерации, а так же от уплаты земельного налога освобождаются: 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A4E3B">
        <w:rPr>
          <w:rFonts w:ascii="Arial" w:hAnsi="Arial" w:cs="Arial"/>
        </w:rPr>
        <w:t xml:space="preserve">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Pr="002A4E3B">
        <w:rPr>
          <w:rFonts w:ascii="Arial" w:hAnsi="Arial" w:cs="Arial"/>
        </w:rPr>
        <w:t>Беляевского</w:t>
      </w:r>
      <w:proofErr w:type="spellEnd"/>
      <w:r w:rsidRPr="002A4E3B">
        <w:rPr>
          <w:rFonts w:ascii="Arial" w:hAnsi="Arial" w:cs="Arial"/>
        </w:rPr>
        <w:t xml:space="preserve"> района;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bookmarkStart w:id="0" w:name="_Hlk147919214"/>
      <w:r w:rsidRPr="002A4E3B">
        <w:rPr>
          <w:rFonts w:ascii="Arial" w:hAnsi="Arial" w:cs="Arial"/>
        </w:rPr>
        <w:t xml:space="preserve">лица, призванные на военную службу по мобилизации в Вооруженные Силы Российской Федерации в соответствии с Указом Президента Российской Федерации от </w:t>
      </w:r>
      <w:hyperlink r:id="rId5" w:history="1">
        <w:r w:rsidRPr="002A4E3B">
          <w:rPr>
            <w:rFonts w:ascii="Arial" w:hAnsi="Arial" w:cs="Arial"/>
            <w:color w:val="0563C1"/>
            <w:u w:val="single"/>
          </w:rPr>
          <w:t>21.09.2022 № 647</w:t>
        </w:r>
      </w:hyperlink>
      <w:r w:rsidRPr="002A4E3B">
        <w:rPr>
          <w:rFonts w:ascii="Arial" w:hAnsi="Arial" w:cs="Arial"/>
        </w:rPr>
        <w:t xml:space="preserve"> «Об объявлении частичной мобилизации в Российской Федерации»;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A4E3B">
        <w:rPr>
          <w:rFonts w:ascii="Arial" w:hAnsi="Arial" w:cs="Arial"/>
        </w:rPr>
        <w:t xml:space="preserve">лица, проходящие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</w:t>
      </w:r>
      <w:hyperlink r:id="rId6" w:history="1">
        <w:r w:rsidRPr="002A4E3B">
          <w:rPr>
            <w:rFonts w:ascii="Arial" w:hAnsi="Arial" w:cs="Arial"/>
            <w:color w:val="0563C1"/>
            <w:u w:val="single"/>
          </w:rPr>
          <w:t>31.05.1996 № 61-ФЗ</w:t>
        </w:r>
      </w:hyperlink>
      <w:r w:rsidRPr="002A4E3B">
        <w:rPr>
          <w:rFonts w:ascii="Arial" w:hAnsi="Arial" w:cs="Arial"/>
        </w:rPr>
        <w:t xml:space="preserve"> «Об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A4E3B">
        <w:rPr>
          <w:rFonts w:ascii="Arial" w:hAnsi="Arial" w:cs="Arial"/>
        </w:rPr>
        <w:t>лица, заключившие контракт о добровольном содействии в выполнении задач, возложенных на Вооруженные Силы Российской Федерации после 24.02.2022;</w:t>
      </w:r>
    </w:p>
    <w:p w:rsidR="00461131" w:rsidRPr="002A4E3B" w:rsidRDefault="00461131" w:rsidP="0046113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2A4E3B">
        <w:rPr>
          <w:rFonts w:ascii="Arial" w:hAnsi="Arial" w:cs="Arial"/>
        </w:rPr>
        <w:t xml:space="preserve">члены семьи лиц, указанных в абзацах 1 - 3 настоящего пункта, определенные в соответствии с пунктом 5 статьи 2 Федерального закона от </w:t>
      </w:r>
      <w:bookmarkStart w:id="1" w:name="_Hlk147919689"/>
      <w:r w:rsidRPr="002A4E3B">
        <w:rPr>
          <w:rFonts w:ascii="Arial" w:hAnsi="Arial" w:cs="Arial"/>
        </w:rPr>
        <w:fldChar w:fldCharType="begin"/>
      </w:r>
      <w:r w:rsidRPr="002A4E3B">
        <w:rPr>
          <w:rFonts w:ascii="Arial" w:hAnsi="Arial" w:cs="Arial"/>
        </w:rPr>
        <w:instrText xml:space="preserve"> HYPERLINK "https://base.garant.ru/178792/" </w:instrText>
      </w:r>
      <w:r w:rsidRPr="002A4E3B">
        <w:rPr>
          <w:rFonts w:ascii="Arial" w:hAnsi="Arial" w:cs="Arial"/>
        </w:rPr>
        <w:fldChar w:fldCharType="separate"/>
      </w:r>
      <w:r w:rsidRPr="002A4E3B">
        <w:rPr>
          <w:rFonts w:ascii="Arial" w:hAnsi="Arial" w:cs="Arial"/>
          <w:color w:val="0563C1"/>
          <w:u w:val="single"/>
        </w:rPr>
        <w:t>27.05.1998 № 76-ФЗ</w:t>
      </w:r>
      <w:r w:rsidRPr="002A4E3B">
        <w:rPr>
          <w:rFonts w:ascii="Arial" w:hAnsi="Arial" w:cs="Arial"/>
        </w:rPr>
        <w:fldChar w:fldCharType="end"/>
      </w:r>
      <w:r w:rsidRPr="002A4E3B">
        <w:rPr>
          <w:rFonts w:ascii="Arial" w:hAnsi="Arial" w:cs="Arial"/>
        </w:rPr>
        <w:t xml:space="preserve"> </w:t>
      </w:r>
      <w:bookmarkEnd w:id="1"/>
      <w:r w:rsidRPr="002A4E3B">
        <w:rPr>
          <w:rFonts w:ascii="Arial" w:hAnsi="Arial" w:cs="Arial"/>
        </w:rPr>
        <w:t>«О статусе военнослужащих».</w:t>
      </w:r>
    </w:p>
    <w:bookmarkEnd w:id="0"/>
    <w:p w:rsidR="00461131" w:rsidRPr="00A14AF8" w:rsidRDefault="00461131" w:rsidP="00461131">
      <w:pPr>
        <w:widowControl w:val="0"/>
        <w:ind w:firstLine="709"/>
        <w:jc w:val="both"/>
        <w:rPr>
          <w:rFonts w:ascii="Arial" w:hAnsi="Arial" w:cs="Arial"/>
        </w:rPr>
      </w:pPr>
      <w:r w:rsidRPr="00A14AF8">
        <w:rPr>
          <w:rFonts w:ascii="Arial" w:eastAsia="SimSun" w:hAnsi="Arial" w:cs="Arial"/>
          <w:color w:val="000000"/>
          <w:kern w:val="1"/>
          <w:lang w:eastAsia="zh-CN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61131" w:rsidRPr="00A14AF8" w:rsidRDefault="00461131" w:rsidP="00461131">
      <w:pPr>
        <w:widowControl w:val="0"/>
        <w:ind w:firstLine="709"/>
        <w:jc w:val="both"/>
        <w:rPr>
          <w:rFonts w:ascii="Arial" w:hAnsi="Arial" w:cs="Arial"/>
        </w:rPr>
      </w:pPr>
      <w:r w:rsidRPr="00A14AF8">
        <w:rPr>
          <w:rFonts w:ascii="Arial" w:eastAsia="SimSun" w:hAnsi="Arial" w:cs="Arial"/>
          <w:color w:val="000000"/>
          <w:kern w:val="1"/>
          <w:lang w:eastAsia="zh-CN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 Налоговым кодексом и другими федеральными законами, начиная с налогового периода, в котором у налогоплательщика возникло право на налоговую льготу.</w:t>
      </w:r>
      <w:r>
        <w:rPr>
          <w:rFonts w:ascii="Arial" w:eastAsia="SimSun" w:hAnsi="Arial" w:cs="Arial"/>
          <w:color w:val="000000"/>
          <w:kern w:val="1"/>
          <w:lang w:eastAsia="zh-CN"/>
        </w:rPr>
        <w:t xml:space="preserve"> </w:t>
      </w:r>
      <w:r>
        <w:rPr>
          <w:rFonts w:ascii="Arial" w:hAnsi="Arial" w:cs="Arial"/>
        </w:rPr>
        <w:t xml:space="preserve">(в редакции решения Совета депутатов </w:t>
      </w:r>
      <w:hyperlink r:id="rId7" w:history="1">
        <w:r w:rsidRPr="00A14AF8">
          <w:rPr>
            <w:rStyle w:val="a3"/>
            <w:rFonts w:ascii="Arial" w:hAnsi="Arial" w:cs="Arial"/>
          </w:rPr>
          <w:t xml:space="preserve">от </w:t>
        </w:r>
        <w:r>
          <w:rPr>
            <w:rStyle w:val="a3"/>
            <w:rFonts w:ascii="Arial" w:hAnsi="Arial" w:cs="Arial"/>
          </w:rPr>
          <w:t>19</w:t>
        </w:r>
        <w:r w:rsidRPr="00A14AF8"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</w:rPr>
          <w:t>10</w:t>
        </w:r>
        <w:r w:rsidRPr="00A14AF8">
          <w:rPr>
            <w:rStyle w:val="a3"/>
            <w:rFonts w:ascii="Arial" w:hAnsi="Arial" w:cs="Arial"/>
          </w:rPr>
          <w:t>.2023 №1</w:t>
        </w:r>
        <w:r>
          <w:rPr>
            <w:rStyle w:val="a3"/>
            <w:rFonts w:ascii="Arial" w:hAnsi="Arial" w:cs="Arial"/>
          </w:rPr>
          <w:t>31</w:t>
        </w:r>
      </w:hyperlink>
      <w:r>
        <w:rPr>
          <w:rFonts w:ascii="Arial" w:hAnsi="Arial" w:cs="Arial"/>
        </w:rPr>
        <w:t>)</w:t>
      </w:r>
    </w:p>
    <w:p w:rsidR="00461131" w:rsidRPr="00494175" w:rsidRDefault="00461131" w:rsidP="0046113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461131" w:rsidRPr="00461131" w:rsidRDefault="00461131" w:rsidP="00461131">
      <w:pPr>
        <w:shd w:val="clear" w:color="auto" w:fill="FFFFFF"/>
        <w:ind w:firstLine="540"/>
        <w:jc w:val="both"/>
        <w:rPr>
          <w:rFonts w:ascii="Arial" w:hAnsi="Arial" w:cs="Arial"/>
          <w:b/>
          <w:bCs/>
        </w:rPr>
      </w:pPr>
      <w:r w:rsidRPr="00461131">
        <w:rPr>
          <w:rFonts w:ascii="Arial" w:hAnsi="Arial" w:cs="Arial"/>
          <w:b/>
          <w:bCs/>
        </w:rPr>
        <w:t xml:space="preserve">Часть 1 </w:t>
      </w:r>
      <w:r w:rsidRPr="00461131">
        <w:rPr>
          <w:rFonts w:ascii="Arial" w:hAnsi="Arial" w:cs="Arial"/>
          <w:b/>
          <w:bCs/>
        </w:rPr>
        <w:t xml:space="preserve">статьи 395 </w:t>
      </w:r>
      <w:hyperlink r:id="rId8" w:history="1">
        <w:r w:rsidRPr="00461131">
          <w:rPr>
            <w:rFonts w:ascii="Arial" w:hAnsi="Arial" w:cs="Arial"/>
            <w:b/>
            <w:bCs/>
            <w:u w:val="single"/>
          </w:rPr>
          <w:t>Налогового Кодекса</w:t>
        </w:r>
      </w:hyperlink>
      <w:r w:rsidRPr="00461131">
        <w:rPr>
          <w:rFonts w:ascii="Arial" w:hAnsi="Arial" w:cs="Arial"/>
          <w:b/>
          <w:bCs/>
        </w:rPr>
        <w:t xml:space="preserve"> Российской Федерации</w:t>
      </w:r>
    </w:p>
    <w:p w:rsidR="00461131" w:rsidRPr="00461131" w:rsidRDefault="00461131" w:rsidP="00461131">
      <w:pPr>
        <w:shd w:val="clear" w:color="auto" w:fill="FFFFFF"/>
        <w:ind w:firstLine="540"/>
        <w:jc w:val="both"/>
        <w:rPr>
          <w:rFonts w:ascii="Arial" w:hAnsi="Arial" w:cs="Arial"/>
        </w:rPr>
      </w:pPr>
      <w:hyperlink r:id="rId9" w:anchor="dst100123" w:history="1">
        <w:r w:rsidRPr="00461131">
          <w:rPr>
            <w:rFonts w:ascii="Arial" w:hAnsi="Arial" w:cs="Arial"/>
            <w:u w:val="single"/>
          </w:rPr>
          <w:t>1</w:t>
        </w:r>
      </w:hyperlink>
      <w:r w:rsidRPr="00461131">
        <w:rPr>
          <w:rFonts w:ascii="Arial" w:hAnsi="Arial" w:cs="Arial"/>
        </w:rPr>
        <w:t>. Освобождаются от налогообложения: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1) учреждения и органы </w:t>
      </w:r>
      <w:hyperlink r:id="rId10" w:anchor="dst100349" w:history="1">
        <w:r w:rsidRPr="00461131">
          <w:rPr>
            <w:rFonts w:ascii="Arial" w:hAnsi="Arial" w:cs="Arial"/>
            <w:u w:val="single"/>
          </w:rPr>
          <w:t>уголовно-исполнительной системы</w:t>
        </w:r>
      </w:hyperlink>
      <w:r w:rsidRPr="00461131">
        <w:rPr>
          <w:rFonts w:ascii="Arial" w:hAnsi="Arial" w:cs="Arial"/>
        </w:rPr>
        <w:t> 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461131" w:rsidRPr="00461131" w:rsidRDefault="00461131" w:rsidP="00461131">
      <w:pPr>
        <w:shd w:val="clear" w:color="auto" w:fill="FFFFFF"/>
        <w:spacing w:before="210" w:line="360" w:lineRule="atLeast"/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(</w:t>
      </w:r>
      <w:proofErr w:type="spellStart"/>
      <w:r w:rsidRPr="00461131">
        <w:rPr>
          <w:rFonts w:ascii="Arial" w:hAnsi="Arial" w:cs="Arial"/>
        </w:rPr>
        <w:t>пп</w:t>
      </w:r>
      <w:proofErr w:type="spellEnd"/>
      <w:r w:rsidRPr="00461131">
        <w:rPr>
          <w:rFonts w:ascii="Arial" w:hAnsi="Arial" w:cs="Arial"/>
        </w:rPr>
        <w:t>. 1 в ред. Федерального </w:t>
      </w:r>
      <w:hyperlink r:id="rId11" w:anchor="dst100016" w:history="1">
        <w:r w:rsidRPr="00461131">
          <w:rPr>
            <w:rFonts w:ascii="Arial" w:hAnsi="Arial" w:cs="Arial"/>
            <w:u w:val="single"/>
          </w:rPr>
          <w:t>закона</w:t>
        </w:r>
      </w:hyperlink>
      <w:r w:rsidRPr="00461131">
        <w:rPr>
          <w:rFonts w:ascii="Arial" w:hAnsi="Arial" w:cs="Arial"/>
        </w:rPr>
        <w:t> от 29.05.2019 N 108-ФЗ)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2) организации - в отношении земельных участков, занятых государственными автомобильными </w:t>
      </w:r>
      <w:hyperlink r:id="rId12" w:anchor="dst100054" w:history="1">
        <w:r w:rsidRPr="00461131">
          <w:rPr>
            <w:rFonts w:ascii="Arial" w:hAnsi="Arial" w:cs="Arial"/>
            <w:u w:val="single"/>
          </w:rPr>
          <w:t>дорогами общего пользования</w:t>
        </w:r>
      </w:hyperlink>
      <w:r w:rsidRPr="00461131">
        <w:rPr>
          <w:rFonts w:ascii="Arial" w:hAnsi="Arial" w:cs="Arial"/>
        </w:rPr>
        <w:t>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3) утратил силу. - Федеральный </w:t>
      </w:r>
      <w:hyperlink r:id="rId13" w:anchor="dst100158" w:history="1">
        <w:r w:rsidRPr="00461131">
          <w:rPr>
            <w:rFonts w:ascii="Arial" w:hAnsi="Arial" w:cs="Arial"/>
            <w:u w:val="single"/>
          </w:rPr>
          <w:t>закон</w:t>
        </w:r>
      </w:hyperlink>
      <w:r w:rsidRPr="00461131">
        <w:rPr>
          <w:rFonts w:ascii="Arial" w:hAnsi="Arial" w:cs="Arial"/>
        </w:rPr>
        <w:t> от 29.11.2004 N 141-ФЗ;</w:t>
      </w:r>
    </w:p>
    <w:p w:rsidR="00461131" w:rsidRPr="00461131" w:rsidRDefault="00461131" w:rsidP="00461131">
      <w:pPr>
        <w:shd w:val="clear" w:color="auto" w:fill="FFFFFF"/>
        <w:spacing w:before="210" w:line="360" w:lineRule="atLeast"/>
        <w:jc w:val="both"/>
        <w:rPr>
          <w:rFonts w:ascii="Arial" w:hAnsi="Arial" w:cs="Arial"/>
        </w:rPr>
      </w:pPr>
    </w:p>
    <w:p w:rsidR="00461131" w:rsidRPr="00461131" w:rsidRDefault="00461131" w:rsidP="00461131">
      <w:pPr>
        <w:shd w:val="clear" w:color="auto" w:fill="F4F3F8"/>
        <w:spacing w:line="330" w:lineRule="atLeast"/>
        <w:jc w:val="both"/>
        <w:rPr>
          <w:rFonts w:ascii="Arial" w:hAnsi="Arial" w:cs="Arial"/>
        </w:rPr>
      </w:pPr>
      <w:proofErr w:type="spellStart"/>
      <w:r w:rsidRPr="00461131">
        <w:rPr>
          <w:rFonts w:ascii="Arial" w:hAnsi="Arial" w:cs="Arial"/>
        </w:rPr>
        <w:lastRenderedPageBreak/>
        <w:t>Пп</w:t>
      </w:r>
      <w:proofErr w:type="spellEnd"/>
      <w:r w:rsidRPr="00461131">
        <w:rPr>
          <w:rFonts w:ascii="Arial" w:hAnsi="Arial" w:cs="Arial"/>
        </w:rPr>
        <w:t>. 4 п. 1 ст. 395 (в ред. ФЗ от 02.07.2021 N 305-ФЗ) </w:t>
      </w:r>
      <w:hyperlink r:id="rId14" w:anchor="dst100673" w:history="1">
        <w:r w:rsidRPr="00461131">
          <w:rPr>
            <w:rFonts w:ascii="Arial" w:hAnsi="Arial" w:cs="Arial"/>
            <w:u w:val="single"/>
          </w:rPr>
          <w:t>распространяется</w:t>
        </w:r>
      </w:hyperlink>
      <w:r w:rsidRPr="00461131">
        <w:rPr>
          <w:rFonts w:ascii="Arial" w:hAnsi="Arial" w:cs="Arial"/>
        </w:rPr>
        <w:t> на правоотношения, связанные с исчислением земельного налога за налоговый период 2021 года.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4) </w:t>
      </w:r>
      <w:hyperlink r:id="rId15" w:anchor="dst100066" w:history="1">
        <w:r w:rsidRPr="00461131">
          <w:rPr>
            <w:rFonts w:ascii="Arial" w:hAnsi="Arial" w:cs="Arial"/>
            <w:u w:val="single"/>
          </w:rPr>
          <w:t>религиозные организации</w:t>
        </w:r>
      </w:hyperlink>
      <w:r w:rsidRPr="00461131">
        <w:rPr>
          <w:rFonts w:ascii="Arial" w:hAnsi="Arial" w:cs="Arial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461131" w:rsidRPr="00461131" w:rsidRDefault="00461131" w:rsidP="00461131">
      <w:pPr>
        <w:shd w:val="clear" w:color="auto" w:fill="FFFFFF"/>
        <w:spacing w:before="210" w:line="360" w:lineRule="atLeast"/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(в ред. Федерального </w:t>
      </w:r>
      <w:hyperlink r:id="rId16" w:anchor="dst100575" w:history="1">
        <w:r w:rsidRPr="00461131">
          <w:rPr>
            <w:rFonts w:ascii="Arial" w:hAnsi="Arial" w:cs="Arial"/>
            <w:u w:val="single"/>
          </w:rPr>
          <w:t>закона</w:t>
        </w:r>
      </w:hyperlink>
      <w:r w:rsidRPr="00461131">
        <w:rPr>
          <w:rFonts w:ascii="Arial" w:hAnsi="Arial" w:cs="Arial"/>
        </w:rPr>
        <w:t> от 02.07.2021 N 305-ФЗ)</w:t>
      </w:r>
    </w:p>
    <w:p w:rsidR="00461131" w:rsidRPr="00461131" w:rsidRDefault="00461131" w:rsidP="00461131">
      <w:pPr>
        <w:shd w:val="clear" w:color="auto" w:fill="FDFDFD"/>
        <w:jc w:val="both"/>
        <w:rPr>
          <w:rFonts w:ascii="Arial" w:hAnsi="Arial" w:cs="Arial"/>
        </w:rPr>
      </w:pPr>
    </w:p>
    <w:p w:rsidR="00461131" w:rsidRPr="00461131" w:rsidRDefault="00461131" w:rsidP="00461131">
      <w:pPr>
        <w:shd w:val="clear" w:color="auto" w:fill="FDFDFD"/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Могут ли применять льготу организации инвалидов, не являющиеся общероссийскими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5) </w:t>
      </w:r>
      <w:hyperlink r:id="rId17" w:anchor="dst100071" w:history="1">
        <w:r w:rsidRPr="00461131">
          <w:rPr>
            <w:rFonts w:ascii="Arial" w:hAnsi="Arial" w:cs="Arial"/>
            <w:u w:val="single"/>
          </w:rPr>
          <w:t>общероссийские</w:t>
        </w:r>
      </w:hyperlink>
      <w:r w:rsidRPr="00461131">
        <w:rPr>
          <w:rFonts w:ascii="Arial" w:hAnsi="Arial" w:cs="Arial"/>
        </w:rPr>
        <w:t> 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 </w:t>
      </w:r>
      <w:hyperlink r:id="rId18" w:anchor="dst100008" w:history="1">
        <w:r w:rsidRPr="00461131">
          <w:rPr>
            <w:rFonts w:ascii="Arial" w:hAnsi="Arial" w:cs="Arial"/>
            <w:u w:val="single"/>
          </w:rPr>
          <w:t>перечню</w:t>
        </w:r>
      </w:hyperlink>
      <w:r w:rsidRPr="00461131">
        <w:rPr>
          <w:rFonts w:ascii="Arial" w:hAnsi="Arial" w:cs="Arial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6) </w:t>
      </w:r>
      <w:hyperlink r:id="rId19" w:anchor="dst4" w:history="1">
        <w:r w:rsidRPr="00461131">
          <w:rPr>
            <w:rFonts w:ascii="Arial" w:hAnsi="Arial" w:cs="Arial"/>
            <w:u w:val="single"/>
          </w:rPr>
          <w:t>организации</w:t>
        </w:r>
      </w:hyperlink>
      <w:r w:rsidRPr="00461131">
        <w:rPr>
          <w:rFonts w:ascii="Arial" w:hAnsi="Arial" w:cs="Arial"/>
        </w:rPr>
        <w:t> 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 </w:t>
      </w:r>
      <w:hyperlink r:id="rId20" w:anchor="dst100043" w:history="1">
        <w:r w:rsidRPr="00461131">
          <w:rPr>
            <w:rFonts w:ascii="Arial" w:hAnsi="Arial" w:cs="Arial"/>
            <w:u w:val="single"/>
          </w:rPr>
          <w:t>изделий</w:t>
        </w:r>
      </w:hyperlink>
      <w:r w:rsidRPr="00461131">
        <w:rPr>
          <w:rFonts w:ascii="Arial" w:hAnsi="Arial" w:cs="Arial"/>
        </w:rPr>
        <w:t> народных художественных промыслов;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7) физические лица, относящиеся к коренным малочисленным </w:t>
      </w:r>
      <w:hyperlink r:id="rId21" w:history="1">
        <w:r w:rsidRPr="00461131">
          <w:rPr>
            <w:rFonts w:ascii="Arial" w:hAnsi="Arial" w:cs="Arial"/>
            <w:u w:val="single"/>
          </w:rPr>
          <w:t>народам</w:t>
        </w:r>
      </w:hyperlink>
      <w:r w:rsidRPr="00461131">
        <w:rPr>
          <w:rFonts w:ascii="Arial" w:hAnsi="Arial" w:cs="Arial"/>
        </w:rPr>
        <w:t> Севера, Сибири и Дальнего Востока Российской Федерации, а также общины таких народов - в отношении земельных участков, расположенных в местах их традиционного проживания и традиционной хозяйственной деятельности в соответствии с перечнем таких мест, утвержденным Правительством Российской Федерации;</w:t>
      </w:r>
    </w:p>
    <w:p w:rsidR="00461131" w:rsidRPr="00461131" w:rsidRDefault="00461131" w:rsidP="00461131">
      <w:pPr>
        <w:shd w:val="clear" w:color="auto" w:fill="FFFFFF"/>
        <w:spacing w:before="210" w:line="360" w:lineRule="atLeast"/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(в ред. Федерального </w:t>
      </w:r>
      <w:hyperlink r:id="rId22" w:history="1">
        <w:r w:rsidRPr="00461131">
          <w:rPr>
            <w:rFonts w:ascii="Arial" w:hAnsi="Arial" w:cs="Arial"/>
            <w:u w:val="single"/>
          </w:rPr>
          <w:t>закона</w:t>
        </w:r>
      </w:hyperlink>
      <w:r w:rsidRPr="00461131">
        <w:rPr>
          <w:rFonts w:ascii="Arial" w:hAnsi="Arial" w:cs="Arial"/>
        </w:rPr>
        <w:t> от 31.07.2023 N 389-ФЗ)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8) утратил силу. - Федеральный </w:t>
      </w:r>
      <w:hyperlink r:id="rId23" w:anchor="dst100158" w:history="1">
        <w:r w:rsidRPr="00461131">
          <w:rPr>
            <w:rFonts w:ascii="Arial" w:hAnsi="Arial" w:cs="Arial"/>
            <w:u w:val="single"/>
          </w:rPr>
          <w:t>закон</w:t>
        </w:r>
      </w:hyperlink>
      <w:r w:rsidRPr="00461131">
        <w:rPr>
          <w:rFonts w:ascii="Arial" w:hAnsi="Arial" w:cs="Arial"/>
        </w:rPr>
        <w:t> от 29.11.2004 N 141-ФЗ;</w:t>
      </w:r>
    </w:p>
    <w:p w:rsidR="00461131" w:rsidRPr="00461131" w:rsidRDefault="00461131" w:rsidP="00461131">
      <w:pPr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9) организации - резиденты особой экономической зоны, за исключением организаций, указанных в </w:t>
      </w:r>
      <w:hyperlink r:id="rId24" w:anchor="dst7110" w:history="1">
        <w:r w:rsidRPr="00461131">
          <w:rPr>
            <w:rFonts w:ascii="Arial" w:hAnsi="Arial" w:cs="Arial"/>
            <w:u w:val="single"/>
          </w:rPr>
          <w:t>подпункте 11</w:t>
        </w:r>
      </w:hyperlink>
      <w:r w:rsidRPr="00461131">
        <w:rPr>
          <w:rFonts w:ascii="Arial" w:hAnsi="Arial" w:cs="Arial"/>
        </w:rPr>
        <w:t> настоящего пункта, - в отношении земельных участков, расположенных на территории </w:t>
      </w:r>
      <w:hyperlink r:id="rId25" w:history="1">
        <w:r w:rsidRPr="00461131">
          <w:rPr>
            <w:rFonts w:ascii="Arial" w:hAnsi="Arial" w:cs="Arial"/>
            <w:u w:val="single"/>
          </w:rPr>
          <w:t>особой экономической зоны</w:t>
        </w:r>
      </w:hyperlink>
      <w:r w:rsidRPr="00461131">
        <w:rPr>
          <w:rFonts w:ascii="Arial" w:hAnsi="Arial" w:cs="Arial"/>
        </w:rPr>
        <w:t>, сроком на пять лет с месяца возникновения п</w:t>
      </w:r>
      <w:bookmarkStart w:id="2" w:name="_GoBack"/>
      <w:bookmarkEnd w:id="2"/>
      <w:r w:rsidRPr="00461131">
        <w:rPr>
          <w:rFonts w:ascii="Arial" w:hAnsi="Arial" w:cs="Arial"/>
        </w:rPr>
        <w:t>рава собственности на каждый земельный участок.</w:t>
      </w:r>
    </w:p>
    <w:p w:rsidR="00461131" w:rsidRPr="00461131" w:rsidRDefault="00461131" w:rsidP="00461131">
      <w:pPr>
        <w:shd w:val="clear" w:color="auto" w:fill="FFFFFF"/>
        <w:spacing w:before="210" w:line="360" w:lineRule="atLeast"/>
        <w:jc w:val="both"/>
        <w:rPr>
          <w:rFonts w:ascii="Arial" w:hAnsi="Arial" w:cs="Arial"/>
        </w:rPr>
      </w:pPr>
      <w:r w:rsidRPr="00461131">
        <w:rPr>
          <w:rFonts w:ascii="Arial" w:hAnsi="Arial" w:cs="Arial"/>
        </w:rPr>
        <w:t>(в ред. Федеральных законов от 07.11.2011 </w:t>
      </w:r>
      <w:hyperlink r:id="rId26" w:anchor="dst100079" w:history="1">
        <w:r w:rsidRPr="00461131">
          <w:rPr>
            <w:rFonts w:ascii="Arial" w:hAnsi="Arial" w:cs="Arial"/>
            <w:u w:val="single"/>
          </w:rPr>
          <w:t>N 305-ФЗ</w:t>
        </w:r>
      </w:hyperlink>
      <w:r w:rsidRPr="00461131">
        <w:rPr>
          <w:rFonts w:ascii="Arial" w:hAnsi="Arial" w:cs="Arial"/>
        </w:rPr>
        <w:t>, от 30.11.2011 </w:t>
      </w:r>
      <w:hyperlink r:id="rId27" w:anchor="dst100326" w:history="1">
        <w:r w:rsidRPr="00461131">
          <w:rPr>
            <w:rFonts w:ascii="Arial" w:hAnsi="Arial" w:cs="Arial"/>
            <w:u w:val="single"/>
          </w:rPr>
          <w:t>N 365-ФЗ</w:t>
        </w:r>
      </w:hyperlink>
      <w:r w:rsidRPr="00461131">
        <w:rPr>
          <w:rFonts w:ascii="Arial" w:hAnsi="Arial" w:cs="Arial"/>
        </w:rPr>
        <w:t>, от 28.12.2017 </w:t>
      </w:r>
      <w:hyperlink r:id="rId28" w:anchor="dst100158" w:history="1">
        <w:r w:rsidRPr="00461131">
          <w:rPr>
            <w:rFonts w:ascii="Arial" w:hAnsi="Arial" w:cs="Arial"/>
            <w:u w:val="single"/>
          </w:rPr>
          <w:t>N 436-ФЗ</w:t>
        </w:r>
      </w:hyperlink>
      <w:r w:rsidRPr="00461131">
        <w:rPr>
          <w:rFonts w:ascii="Arial" w:hAnsi="Arial" w:cs="Arial"/>
        </w:rPr>
        <w:t>, от 29.11.2021 </w:t>
      </w:r>
      <w:hyperlink r:id="rId29" w:anchor="dst100014" w:history="1">
        <w:r w:rsidRPr="00461131">
          <w:rPr>
            <w:rFonts w:ascii="Arial" w:hAnsi="Arial" w:cs="Arial"/>
            <w:u w:val="single"/>
          </w:rPr>
          <w:t>N 381-ФЗ</w:t>
        </w:r>
      </w:hyperlink>
      <w:r w:rsidRPr="00461131">
        <w:rPr>
          <w:rFonts w:ascii="Arial" w:hAnsi="Arial" w:cs="Arial"/>
        </w:rPr>
        <w:t>)</w:t>
      </w:r>
    </w:p>
    <w:p w:rsidR="004E4F8F" w:rsidRPr="00461131" w:rsidRDefault="004E4F8F">
      <w:pPr>
        <w:rPr>
          <w:rFonts w:ascii="Arial" w:hAnsi="Arial" w:cs="Arial"/>
        </w:rPr>
      </w:pPr>
    </w:p>
    <w:sectPr w:rsidR="004E4F8F" w:rsidRPr="00461131" w:rsidSect="00FA7A81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1"/>
    <w:rsid w:val="003B133F"/>
    <w:rsid w:val="00461131"/>
    <w:rsid w:val="004E4F8F"/>
    <w:rsid w:val="008443CB"/>
    <w:rsid w:val="00901820"/>
    <w:rsid w:val="00A65CC1"/>
    <w:rsid w:val="00B85513"/>
    <w:rsid w:val="00CB717B"/>
    <w:rsid w:val="00CC7D89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EE6F"/>
  <w15:chartTrackingRefBased/>
  <w15:docId w15:val="{6806E40D-9800-427D-8D58-8AE5A47D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55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2012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doc/main/?yclid=17329291258094682111" TargetMode="External"/><Relationship Id="rId13" Type="http://schemas.openxmlformats.org/officeDocument/2006/relationships/hyperlink" Target="https://www.consultant.ru/document/cons_doc_LAW_170633/b5315c892df7002ac987a311b4a242874fdcf420/" TargetMode="External"/><Relationship Id="rId18" Type="http://schemas.openxmlformats.org/officeDocument/2006/relationships/hyperlink" Target="https://www.consultant.ru/document/cons_doc_LAW_52928/4ba5cc1b1caf911ed64b32676707b4bcb59270fc/" TargetMode="External"/><Relationship Id="rId26" Type="http://schemas.openxmlformats.org/officeDocument/2006/relationships/hyperlink" Target="https://www.consultant.ru/document/cons_doc_LAW_454114/30b3f8c55f65557c253227a65b908cc075ce114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28165/000b377ae50d81133cfb3dfb679082a4a8b2076e/" TargetMode="External"/><Relationship Id="rId7" Type="http://schemas.openxmlformats.org/officeDocument/2006/relationships/hyperlink" Target="https://sovet56.ru/npa/resheniya-soveta-deputatov/" TargetMode="External"/><Relationship Id="rId12" Type="http://schemas.openxmlformats.org/officeDocument/2006/relationships/hyperlink" Target="https://www.consultant.ru/document/cons_doc_LAW_440376/80895977dd531939f3c1d5b4e9f3abc41f78dd99/" TargetMode="External"/><Relationship Id="rId17" Type="http://schemas.openxmlformats.org/officeDocument/2006/relationships/hyperlink" Target="https://www.consultant.ru/document/cons_doc_LAW_465812/e2d006afe2a64a23b225515027384fd4b28ed0bb/" TargetMode="External"/><Relationship Id="rId25" Type="http://schemas.openxmlformats.org/officeDocument/2006/relationships/hyperlink" Target="https://www.consultant.ru/document/cons_doc_LAW_986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88995/b004fed0b70d0f223e4a81f8ad6cd92af90a7e3b/" TargetMode="External"/><Relationship Id="rId20" Type="http://schemas.openxmlformats.org/officeDocument/2006/relationships/hyperlink" Target="https://www.consultant.ru/document/cons_doc_LAW_221332/0585288d99643926589da9262dc48be9d9b81c46/" TargetMode="External"/><Relationship Id="rId29" Type="http://schemas.openxmlformats.org/officeDocument/2006/relationships/hyperlink" Target="https://www.consultant.ru/document/cons_doc_LAW_40149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35907/" TargetMode="External"/><Relationship Id="rId11" Type="http://schemas.openxmlformats.org/officeDocument/2006/relationships/hyperlink" Target="https://www.consultant.ru/document/cons_doc_LAW_325545/3d0cac60971a511280cbba229d9b6329c07731f7/" TargetMode="External"/><Relationship Id="rId24" Type="http://schemas.openxmlformats.org/officeDocument/2006/relationships/hyperlink" Target="https://www.consultant.ru/document/cons_doc_LAW_469773/000b377ae50d81133cfb3dfb679082a4a8b2076e/" TargetMode="External"/><Relationship Id="rId5" Type="http://schemas.openxmlformats.org/officeDocument/2006/relationships/hyperlink" Target="https://www.consultant.ru/document/cons_doc_LAW_426999/" TargetMode="External"/><Relationship Id="rId15" Type="http://schemas.openxmlformats.org/officeDocument/2006/relationships/hyperlink" Target="https://www.consultant.ru/document/cons_doc_LAW_461091/8cf90c5b538e92e7d3d11732fd7416f37767e4ba/" TargetMode="External"/><Relationship Id="rId23" Type="http://schemas.openxmlformats.org/officeDocument/2006/relationships/hyperlink" Target="https://www.consultant.ru/document/cons_doc_LAW_170633/b5315c892df7002ac987a311b4a242874fdcf420/" TargetMode="External"/><Relationship Id="rId28" Type="http://schemas.openxmlformats.org/officeDocument/2006/relationships/hyperlink" Target="https://www.consultant.ru/document/cons_doc_LAW_435811/b004fed0b70d0f223e4a81f8ad6cd92af90a7e3b/" TargetMode="External"/><Relationship Id="rId10" Type="http://schemas.openxmlformats.org/officeDocument/2006/relationships/hyperlink" Target="https://www.consultant.ru/document/cons_doc_LAW_454016/fb69b47f22f3a2d706e55a291a0a9205f9a1c028/" TargetMode="External"/><Relationship Id="rId19" Type="http://schemas.openxmlformats.org/officeDocument/2006/relationships/hyperlink" Target="https://www.consultant.ru/document/cons_doc_LAW_221332/74655c677365cd2d1547bd55af3a91c765ee9d0d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garant.ru/doc/main/?yclid=17329291258094682111" TargetMode="External"/><Relationship Id="rId9" Type="http://schemas.openxmlformats.org/officeDocument/2006/relationships/hyperlink" Target="https://www.consultant.ru/document/cons_doc_LAW_283511/3d0cac60971a511280cbba229d9b6329c07731f7/" TargetMode="External"/><Relationship Id="rId14" Type="http://schemas.openxmlformats.org/officeDocument/2006/relationships/hyperlink" Target="https://www.consultant.ru/document/cons_doc_LAW_388995/b62da3aeb315547b6915beadea02920bd7dd4c41/" TargetMode="External"/><Relationship Id="rId22" Type="http://schemas.openxmlformats.org/officeDocument/2006/relationships/hyperlink" Target="https://www.consultant.ru/document/cons_doc_LAW_28165/000b377ae50d81133cfb3dfb679082a4a8b2076e/" TargetMode="External"/><Relationship Id="rId27" Type="http://schemas.openxmlformats.org/officeDocument/2006/relationships/hyperlink" Target="https://www.consultant.ru/document/cons_doc_LAW_454113/30b3f8c55f65557c253227a65b908cc075ce114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2024-02-16T10:48:00Z</dcterms:created>
  <dcterms:modified xsi:type="dcterms:W3CDTF">2024-02-16T10:52:00Z</dcterms:modified>
</cp:coreProperties>
</file>